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20" w:firstRow="1" w:lastRow="0" w:firstColumn="0" w:lastColumn="0" w:noHBand="0" w:noVBand="0"/>
      </w:tblPr>
      <w:tblGrid>
        <w:gridCol w:w="4501"/>
        <w:gridCol w:w="5356"/>
      </w:tblGrid>
      <w:tr w:rsidR="000E6DC5" w:rsidTr="00F620D3">
        <w:trPr>
          <w:trHeight w:val="853"/>
        </w:trPr>
        <w:tc>
          <w:tcPr>
            <w:tcW w:w="4501" w:type="dxa"/>
            <w:tcMar>
              <w:top w:w="0" w:type="dxa"/>
              <w:left w:w="0" w:type="dxa"/>
              <w:bottom w:w="0" w:type="dxa"/>
              <w:right w:w="0" w:type="dxa"/>
            </w:tcMar>
            <w:vAlign w:val="center"/>
          </w:tcPr>
          <w:p w:rsidR="00C73F86" w:rsidRDefault="00C73F86">
            <w:pPr>
              <w:widowControl w:val="0"/>
              <w:autoSpaceDE w:val="0"/>
              <w:autoSpaceDN w:val="0"/>
              <w:adjustRightInd w:val="0"/>
              <w:spacing w:after="0" w:line="240" w:lineRule="auto"/>
              <w:rPr>
                <w:rFonts w:ascii="Arial" w:hAnsi="Arial" w:cs="Arial"/>
                <w:sz w:val="24"/>
                <w:szCs w:val="24"/>
              </w:rPr>
            </w:pPr>
          </w:p>
        </w:tc>
        <w:tc>
          <w:tcPr>
            <w:tcW w:w="5356" w:type="dxa"/>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00A90092" w:rsidRPr="002844BA">
              <w:rPr>
                <w:rFonts w:ascii="Arial" w:hAnsi="Arial" w:cs="Arial"/>
                <w:color w:val="000000"/>
                <w:sz w:val="24"/>
                <w:szCs w:val="24"/>
              </w:rPr>
              <w:t>12</w:t>
            </w:r>
            <w:r>
              <w:rPr>
                <w:rFonts w:ascii="Arial" w:hAnsi="Arial" w:cs="Arial"/>
                <w:color w:val="000000"/>
                <w:sz w:val="24"/>
                <w:szCs w:val="24"/>
              </w:rPr>
              <w:t xml:space="preserve"> к Закону Курганской области</w:t>
            </w:r>
          </w:p>
          <w:p w:rsidR="00C73F86" w:rsidRDefault="00AA50A2">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«27</w:t>
            </w:r>
            <w:r w:rsidR="006761A3">
              <w:rPr>
                <w:rFonts w:ascii="Arial" w:hAnsi="Arial" w:cs="Arial"/>
                <w:color w:val="000000"/>
                <w:sz w:val="24"/>
                <w:szCs w:val="24"/>
              </w:rPr>
              <w:t xml:space="preserve">» </w:t>
            </w:r>
            <w:r>
              <w:rPr>
                <w:rFonts w:ascii="Arial" w:hAnsi="Arial" w:cs="Arial"/>
                <w:color w:val="000000"/>
                <w:sz w:val="24"/>
                <w:szCs w:val="24"/>
              </w:rPr>
              <w:t>сентября 2017 года № 75</w:t>
            </w:r>
            <w:bookmarkStart w:id="0" w:name="_GoBack"/>
            <w:bookmarkEnd w:id="0"/>
          </w:p>
          <w:p w:rsidR="00C73F86" w:rsidRDefault="006761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 внесении изменений в Закон Курганской</w:t>
            </w:r>
          </w:p>
          <w:p w:rsidR="00C73F86" w:rsidRDefault="006761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0E6DC5" w:rsidTr="00F620D3">
        <w:trPr>
          <w:trHeight w:val="121"/>
        </w:trPr>
        <w:tc>
          <w:tcPr>
            <w:tcW w:w="4501" w:type="dxa"/>
            <w:tcMar>
              <w:top w:w="0" w:type="dxa"/>
              <w:left w:w="0" w:type="dxa"/>
              <w:bottom w:w="0" w:type="dxa"/>
              <w:right w:w="0" w:type="dxa"/>
            </w:tcMar>
            <w:vAlign w:val="center"/>
          </w:tcPr>
          <w:p w:rsidR="00C73F86" w:rsidRDefault="00C73F86">
            <w:pPr>
              <w:widowControl w:val="0"/>
              <w:autoSpaceDE w:val="0"/>
              <w:autoSpaceDN w:val="0"/>
              <w:adjustRightInd w:val="0"/>
              <w:spacing w:after="0" w:line="240" w:lineRule="auto"/>
              <w:rPr>
                <w:rFonts w:ascii="Arial" w:hAnsi="Arial" w:cs="Arial"/>
                <w:sz w:val="24"/>
                <w:szCs w:val="24"/>
              </w:rPr>
            </w:pPr>
          </w:p>
        </w:tc>
        <w:tc>
          <w:tcPr>
            <w:tcW w:w="5356" w:type="dxa"/>
            <w:tcMar>
              <w:top w:w="0" w:type="dxa"/>
              <w:left w:w="0" w:type="dxa"/>
              <w:bottom w:w="0" w:type="dxa"/>
              <w:right w:w="0" w:type="dxa"/>
            </w:tcMar>
            <w:vAlign w:val="center"/>
          </w:tcPr>
          <w:p w:rsidR="00C73F86" w:rsidRDefault="00C73F86">
            <w:pPr>
              <w:widowControl w:val="0"/>
              <w:autoSpaceDE w:val="0"/>
              <w:autoSpaceDN w:val="0"/>
              <w:adjustRightInd w:val="0"/>
              <w:spacing w:after="0" w:line="240" w:lineRule="auto"/>
              <w:rPr>
                <w:rFonts w:ascii="Arial" w:hAnsi="Arial" w:cs="Arial"/>
                <w:sz w:val="24"/>
                <w:szCs w:val="24"/>
              </w:rPr>
            </w:pPr>
          </w:p>
        </w:tc>
      </w:tr>
      <w:tr w:rsidR="000E6DC5" w:rsidTr="00F620D3">
        <w:trPr>
          <w:trHeight w:val="853"/>
        </w:trPr>
        <w:tc>
          <w:tcPr>
            <w:tcW w:w="4501" w:type="dxa"/>
            <w:tcMar>
              <w:top w:w="0" w:type="dxa"/>
              <w:left w:w="0" w:type="dxa"/>
              <w:bottom w:w="0" w:type="dxa"/>
              <w:right w:w="0" w:type="dxa"/>
            </w:tcMar>
            <w:vAlign w:val="center"/>
          </w:tcPr>
          <w:p w:rsidR="00C73F86" w:rsidRDefault="00C73F86">
            <w:pPr>
              <w:widowControl w:val="0"/>
              <w:autoSpaceDE w:val="0"/>
              <w:autoSpaceDN w:val="0"/>
              <w:adjustRightInd w:val="0"/>
              <w:spacing w:after="0" w:line="240" w:lineRule="auto"/>
              <w:rPr>
                <w:rFonts w:ascii="Arial" w:hAnsi="Arial" w:cs="Arial"/>
                <w:sz w:val="24"/>
                <w:szCs w:val="24"/>
              </w:rPr>
            </w:pPr>
          </w:p>
        </w:tc>
        <w:tc>
          <w:tcPr>
            <w:tcW w:w="5356" w:type="dxa"/>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14 к Закону Курганской области</w:t>
            </w:r>
          </w:p>
          <w:p w:rsidR="00C73F86" w:rsidRDefault="006761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 28 » декабря 2016 года  № 103</w:t>
            </w:r>
          </w:p>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0E6DC5" w:rsidTr="00F620D3">
        <w:trPr>
          <w:trHeight w:val="849"/>
        </w:trPr>
        <w:tc>
          <w:tcPr>
            <w:tcW w:w="9857" w:type="dxa"/>
            <w:gridSpan w:val="2"/>
            <w:tcMar>
              <w:top w:w="0" w:type="dxa"/>
              <w:left w:w="0" w:type="dxa"/>
              <w:bottom w:w="0" w:type="dxa"/>
              <w:right w:w="0" w:type="dxa"/>
            </w:tcMar>
            <w:vAlign w:val="bottom"/>
          </w:tcPr>
          <w:p w:rsidR="00C73F86" w:rsidRDefault="00C73F86">
            <w:pPr>
              <w:widowControl w:val="0"/>
              <w:autoSpaceDE w:val="0"/>
              <w:autoSpaceDN w:val="0"/>
              <w:adjustRightInd w:val="0"/>
              <w:spacing w:after="0" w:line="240" w:lineRule="auto"/>
              <w:rPr>
                <w:rFonts w:ascii="Arial" w:hAnsi="Arial" w:cs="Arial"/>
                <w:sz w:val="24"/>
                <w:szCs w:val="24"/>
              </w:rPr>
            </w:pPr>
          </w:p>
        </w:tc>
      </w:tr>
      <w:tr w:rsidR="000E6DC5" w:rsidTr="00F620D3">
        <w:trPr>
          <w:trHeight w:val="273"/>
        </w:trPr>
        <w:tc>
          <w:tcPr>
            <w:tcW w:w="9857" w:type="dxa"/>
            <w:gridSpan w:val="2"/>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Распределение бюджетных ассигнований, направленных на государственную поддержку семьи и детей, на 2017 год</w:t>
            </w:r>
          </w:p>
        </w:tc>
      </w:tr>
      <w:tr w:rsidR="000E6DC5" w:rsidTr="00F620D3">
        <w:trPr>
          <w:trHeight w:val="426"/>
        </w:trPr>
        <w:tc>
          <w:tcPr>
            <w:tcW w:w="9857" w:type="dxa"/>
            <w:gridSpan w:val="2"/>
            <w:tcMar>
              <w:top w:w="0" w:type="dxa"/>
              <w:left w:w="0" w:type="dxa"/>
              <w:bottom w:w="0" w:type="dxa"/>
              <w:right w:w="0" w:type="dxa"/>
            </w:tcMar>
            <w:vAlign w:val="center"/>
          </w:tcPr>
          <w:p w:rsidR="00C73F86" w:rsidRDefault="00C73F86">
            <w:pPr>
              <w:widowControl w:val="0"/>
              <w:autoSpaceDE w:val="0"/>
              <w:autoSpaceDN w:val="0"/>
              <w:adjustRightInd w:val="0"/>
              <w:spacing w:after="0" w:line="240" w:lineRule="auto"/>
              <w:rPr>
                <w:rFonts w:ascii="Arial" w:hAnsi="Arial" w:cs="Arial"/>
                <w:sz w:val="24"/>
                <w:szCs w:val="24"/>
              </w:rPr>
            </w:pPr>
          </w:p>
        </w:tc>
      </w:tr>
    </w:tbl>
    <w:p w:rsidR="00F620D3" w:rsidRPr="00F620D3" w:rsidRDefault="00F620D3" w:rsidP="00F620D3">
      <w:pPr>
        <w:jc w:val="right"/>
      </w:pPr>
      <w:r>
        <w:rPr>
          <w:rFonts w:ascii="Arial" w:hAnsi="Arial" w:cs="Arial"/>
          <w:color w:val="000000"/>
          <w:sz w:val="20"/>
          <w:szCs w:val="20"/>
        </w:rPr>
        <w:t xml:space="preserve"> </w:t>
      </w:r>
      <w:r w:rsidRPr="00F620D3">
        <w:rPr>
          <w:rFonts w:ascii="Arial" w:hAnsi="Arial" w:cs="Arial"/>
          <w:sz w:val="20"/>
          <w:szCs w:val="20"/>
        </w:rPr>
        <w:t>(тыс. руб.)</w:t>
      </w:r>
    </w:p>
    <w:tbl>
      <w:tblPr>
        <w:tblW w:w="0" w:type="auto"/>
        <w:tblInd w:w="10" w:type="dxa"/>
        <w:tblLayout w:type="fixed"/>
        <w:tblLook w:val="0020" w:firstRow="1" w:lastRow="0" w:firstColumn="0" w:lastColumn="0" w:noHBand="0" w:noVBand="0"/>
      </w:tblPr>
      <w:tblGrid>
        <w:gridCol w:w="6723"/>
        <w:gridCol w:w="1578"/>
        <w:gridCol w:w="1578"/>
      </w:tblGrid>
      <w:tr w:rsidR="00C73F86" w:rsidTr="00F620D3">
        <w:trPr>
          <w:trHeight w:val="442"/>
          <w:tblHeader/>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Наименование</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ЦСР</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Сумма</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01 0 01 52700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9 204,3</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01 0 01 53810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459 858,0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01 0 01 53830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50 887,3</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01 0 01 53840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1,3</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01 0 01 53850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6,3</w:t>
            </w:r>
          </w:p>
        </w:tc>
      </w:tr>
      <w:tr w:rsidR="00C73F86" w:rsidTr="00F620D3">
        <w:trPr>
          <w:trHeight w:val="540"/>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01 0 02 11140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600,0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01 0 05 12800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2 622,8</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lastRenderedPageBreak/>
              <w:t>Государственная программа Курганской области "Дети Зауралья - заботимся вместе!"</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03 1 01 11410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11 300,0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03 1 01 11420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5 000,0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03 1 01 11440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1 380,0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1 01 R0840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867 384,0</w:t>
            </w:r>
          </w:p>
        </w:tc>
      </w:tr>
      <w:tr w:rsidR="00C73F86" w:rsidTr="00F620D3">
        <w:trPr>
          <w:trHeight w:val="351"/>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Содержание детей в приемных семьях</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03 3 02 11450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264 029,4</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Выплата вознаграждения опекунам (попечителям), приемным родителям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03 3 02 11460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228 556,0</w:t>
            </w:r>
          </w:p>
        </w:tc>
      </w:tr>
      <w:tr w:rsidR="00C73F86" w:rsidTr="00F620D3">
        <w:trPr>
          <w:trHeight w:val="350"/>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Содержание детей в семьях опекунов (попечителей)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03 3 02 11470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177 593,8</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03 3 02 11480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13 961,0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1 800,0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12 400,0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1 200,0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03 3 02 11550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150,0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03 3 02 52600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14 000,0</w:t>
            </w:r>
          </w:p>
        </w:tc>
      </w:tr>
      <w:tr w:rsidR="00C73F86" w:rsidTr="00F620D3">
        <w:trPr>
          <w:trHeight w:val="418"/>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Пособие на ребенка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03 4 01 11580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393 036,0</w:t>
            </w:r>
          </w:p>
        </w:tc>
      </w:tr>
      <w:tr w:rsidR="00C73F86" w:rsidTr="00F620D3">
        <w:trPr>
          <w:trHeight w:val="410"/>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Ежемесячное пособие на улучшение питания малоимущим семьям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03 5 01 11120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1 611,0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реализацию Закона Курганской области "О знаке отличия Курганской области "Материнская слава"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03 5 01 11400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03 5 01 11430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1 394,0</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rsidP="00B7110D">
            <w:pPr>
              <w:widowControl w:val="0"/>
              <w:autoSpaceDE w:val="0"/>
              <w:autoSpaceDN w:val="0"/>
              <w:adjustRightInd w:val="0"/>
              <w:spacing w:after="0" w:line="240" w:lineRule="auto"/>
              <w:rPr>
                <w:rFonts w:ascii="Arial" w:hAnsi="Arial" w:cs="Arial"/>
                <w:sz w:val="24"/>
                <w:szCs w:val="24"/>
              </w:rPr>
            </w:pPr>
            <w:r>
              <w:rPr>
                <w:rFonts w:ascii="Arial" w:hAnsi="Arial" w:cs="Arial"/>
                <w:b/>
                <w:bCs/>
                <w:color w:val="000000"/>
                <w:sz w:val="20"/>
                <w:szCs w:val="20"/>
              </w:rPr>
              <w:t>Подпрограмма "Развитие общего образования"</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06 1 01 12000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5 830,0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06 1 01 12070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31 450,0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200 000,0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lastRenderedPageBreak/>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06 1 01 12210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18 730,5</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Обеспечение питанием обучающихся общеобразовательных организаций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06 1 01 12240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99 330,0</w:t>
            </w:r>
          </w:p>
        </w:tc>
      </w:tr>
      <w:tr w:rsidR="00C73F86" w:rsidTr="00F620D3">
        <w:trPr>
          <w:trHeight w:val="357"/>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Приобретение школьных автобусов</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06 1 01 12250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4 000,0</w:t>
            </w:r>
          </w:p>
        </w:tc>
      </w:tr>
      <w:tr w:rsidR="00C73F86" w:rsidTr="00F620D3">
        <w:trPr>
          <w:trHeight w:val="406"/>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742,5</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14 057,5</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06 1 02 10990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752 701,4</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06 1 02 12010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1 792 662,0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06 1 02 12020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47 486,0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06 1 02 12030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3 828 071,0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06 1 02 12040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147 895,0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06 1 02 12060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18 308,6</w:t>
            </w:r>
          </w:p>
        </w:tc>
      </w:tr>
      <w:tr w:rsidR="00C73F86" w:rsidTr="00F620D3">
        <w:trPr>
          <w:trHeight w:val="338"/>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Выявление и поддержка одаренных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06 1 02 12120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2 075,0</w:t>
            </w:r>
          </w:p>
        </w:tc>
      </w:tr>
      <w:tr w:rsidR="00B7110D" w:rsidTr="00F620D3">
        <w:trPr>
          <w:trHeight w:val="414"/>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rsidP="00B7110D">
            <w:pPr>
              <w:widowControl w:val="0"/>
              <w:autoSpaceDE w:val="0"/>
              <w:autoSpaceDN w:val="0"/>
              <w:adjustRightInd w:val="0"/>
              <w:spacing w:after="0" w:line="240" w:lineRule="auto"/>
              <w:rPr>
                <w:rFonts w:ascii="Arial" w:hAnsi="Arial" w:cs="Arial"/>
                <w:sz w:val="24"/>
                <w:szCs w:val="24"/>
              </w:rPr>
            </w:pPr>
            <w:r>
              <w:rPr>
                <w:rFonts w:ascii="Arial" w:hAnsi="Arial" w:cs="Arial"/>
                <w:b/>
                <w:bCs/>
                <w:color w:val="000000"/>
                <w:sz w:val="20"/>
                <w:szCs w:val="20"/>
              </w:rPr>
              <w:t>Подпрограмма "Развитие профессионального образования"</w:t>
            </w:r>
          </w:p>
        </w:tc>
      </w:tr>
      <w:tr w:rsidR="00C73F86" w:rsidTr="00F620D3">
        <w:trPr>
          <w:trHeight w:val="390"/>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06 2 01 10940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2 673,0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06 2 01 10960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121 535,0</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rsidP="00B7110D">
            <w:pPr>
              <w:widowControl w:val="0"/>
              <w:autoSpaceDE w:val="0"/>
              <w:autoSpaceDN w:val="0"/>
              <w:adjustRightInd w:val="0"/>
              <w:spacing w:after="0" w:line="240" w:lineRule="auto"/>
              <w:rPr>
                <w:rFonts w:ascii="Arial" w:hAnsi="Arial" w:cs="Arial"/>
                <w:sz w:val="24"/>
                <w:szCs w:val="24"/>
              </w:rPr>
            </w:pPr>
            <w:r>
              <w:rPr>
                <w:rFonts w:ascii="Arial" w:hAnsi="Arial" w:cs="Arial"/>
                <w:b/>
                <w:bCs/>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r>
      <w:tr w:rsidR="00C73F86" w:rsidTr="00F620D3">
        <w:trPr>
          <w:trHeight w:val="440"/>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предоставления дополнительного образования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06 3 03 10910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43 616,8</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rsidP="00B7110D">
            <w:pPr>
              <w:widowControl w:val="0"/>
              <w:autoSpaceDE w:val="0"/>
              <w:autoSpaceDN w:val="0"/>
              <w:adjustRightInd w:val="0"/>
              <w:spacing w:after="0" w:line="240" w:lineRule="auto"/>
              <w:rPr>
                <w:rFonts w:ascii="Arial" w:hAnsi="Arial" w:cs="Arial"/>
                <w:sz w:val="24"/>
                <w:szCs w:val="24"/>
              </w:rPr>
            </w:pPr>
            <w:r>
              <w:rPr>
                <w:rFonts w:ascii="Arial" w:hAnsi="Arial" w:cs="Arial"/>
                <w:b/>
                <w:bCs/>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06 4 01 10960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2 000,0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06 4 01 10990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29 440,8</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r>
      <w:tr w:rsidR="00C73F86" w:rsidTr="00F620D3">
        <w:trPr>
          <w:trHeight w:val="330"/>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и обеспечение отдыха и оздоровления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19 603,0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126 056,0</w:t>
            </w:r>
          </w:p>
        </w:tc>
      </w:tr>
      <w:tr w:rsidR="00C73F86" w:rsidTr="00F620D3">
        <w:trPr>
          <w:trHeight w:val="412"/>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lastRenderedPageBreak/>
              <w:t>Оздоровление детей-сирот</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2 200,0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25 649,0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11 011,0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49 176,0</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08 1 01 13100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40 450,0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08 4 01 13370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2 905,0</w:t>
            </w:r>
          </w:p>
        </w:tc>
      </w:tr>
      <w:tr w:rsidR="00C73F86" w:rsidTr="00F620D3">
        <w:trPr>
          <w:trHeight w:val="458"/>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Обеспечение льготного проезда обучающихся и студентов</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08 7 01 10940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622,0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08 7 01 10960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9 110,0</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10 0 01 14010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3 204,1</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10 0 01 R0820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88 629,6</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10 2 01 14050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302 738,0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Предоставление социальных выплат на приобретение (строительство) жилья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10 2 01 R0200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307 018,8</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r>
      <w:tr w:rsidR="00C73F86" w:rsidTr="00F620D3">
        <w:trPr>
          <w:trHeight w:val="454"/>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предоставления дополнительного образования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19 0 03 10910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6 779,0</w:t>
            </w:r>
          </w:p>
        </w:tc>
      </w:tr>
      <w:tr w:rsidR="00C73F86" w:rsidTr="00F620D3">
        <w:trPr>
          <w:trHeight w:val="404"/>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19 0 03 10940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913,0</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19 0 03 10960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3 400,0</w:t>
            </w:r>
          </w:p>
        </w:tc>
      </w:tr>
      <w:tr w:rsidR="00B7110D" w:rsidTr="00F620D3">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10D" w:rsidRDefault="00B711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r>
      <w:tr w:rsidR="00C73F86" w:rsidTr="00F620D3">
        <w:trPr>
          <w:trHeight w:val="437"/>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предоставления дополнительного образования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21 0 01 10910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5 775,1</w:t>
            </w:r>
          </w:p>
        </w:tc>
      </w:tr>
      <w:tr w:rsidR="00C73F86" w:rsidTr="00F620D3">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21 0 01 10960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3 983,0</w:t>
            </w:r>
          </w:p>
        </w:tc>
      </w:tr>
      <w:tr w:rsidR="00C73F86" w:rsidTr="00F620D3">
        <w:trPr>
          <w:trHeight w:val="366"/>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Устройство спортивных площадок по месту жительства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21 0 04 14250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4 700,0</w:t>
            </w:r>
          </w:p>
        </w:tc>
      </w:tr>
      <w:tr w:rsidR="00C73F86" w:rsidTr="00F620D3">
        <w:trPr>
          <w:trHeight w:val="288"/>
        </w:trPr>
        <w:tc>
          <w:tcPr>
            <w:tcW w:w="6723"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rPr>
                <w:rFonts w:ascii="Arial" w:hAnsi="Arial" w:cs="Arial"/>
                <w:sz w:val="24"/>
                <w:szCs w:val="24"/>
              </w:rPr>
            </w:pPr>
            <w:r>
              <w:rPr>
                <w:rFonts w:ascii="Arial" w:hAnsi="Arial" w:cs="Arial"/>
                <w:b/>
                <w:bCs/>
                <w:color w:val="000000"/>
                <w:sz w:val="20"/>
                <w:szCs w:val="20"/>
              </w:rPr>
              <w:t>ИТОГО</w:t>
            </w:r>
          </w:p>
        </w:tc>
        <w:tc>
          <w:tcPr>
            <w:tcW w:w="1578" w:type="dxa"/>
            <w:tcBorders>
              <w:top w:val="single" w:sz="8" w:space="0" w:color="000000"/>
              <w:bottom w:val="single" w:sz="8" w:space="0" w:color="000000"/>
            </w:tcBorders>
            <w:tcMar>
              <w:top w:w="0" w:type="dxa"/>
              <w:left w:w="0" w:type="dxa"/>
              <w:bottom w:w="0" w:type="dxa"/>
              <w:right w:w="0" w:type="dxa"/>
            </w:tcMar>
            <w:vAlign w:val="center"/>
          </w:tcPr>
          <w:p w:rsidR="00C73F86" w:rsidRDefault="00C73F86">
            <w:pPr>
              <w:widowControl w:val="0"/>
              <w:autoSpaceDE w:val="0"/>
              <w:autoSpaceDN w:val="0"/>
              <w:adjustRightInd w:val="0"/>
              <w:spacing w:after="0" w:line="240" w:lineRule="auto"/>
              <w:rPr>
                <w:rFonts w:ascii="Arial" w:hAnsi="Arial" w:cs="Arial"/>
                <w:sz w:val="24"/>
                <w:szCs w:val="24"/>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73F86" w:rsidRDefault="006761A3">
            <w:pPr>
              <w:widowControl w:val="0"/>
              <w:autoSpaceDE w:val="0"/>
              <w:autoSpaceDN w:val="0"/>
              <w:adjustRightInd w:val="0"/>
              <w:spacing w:after="0" w:line="240" w:lineRule="auto"/>
              <w:jc w:val="right"/>
              <w:rPr>
                <w:rFonts w:ascii="Arial" w:hAnsi="Arial" w:cs="Arial"/>
                <w:sz w:val="24"/>
                <w:szCs w:val="24"/>
              </w:rPr>
            </w:pPr>
            <w:r>
              <w:rPr>
                <w:rFonts w:ascii="Arial" w:hAnsi="Arial" w:cs="Arial"/>
                <w:b/>
                <w:bCs/>
                <w:color w:val="000000"/>
                <w:sz w:val="20"/>
                <w:szCs w:val="20"/>
              </w:rPr>
              <w:t>10 695 902,9</w:t>
            </w:r>
          </w:p>
        </w:tc>
      </w:tr>
    </w:tbl>
    <w:p w:rsidR="006761A3" w:rsidRPr="00A90092" w:rsidRDefault="00A90092" w:rsidP="00A90092">
      <w:pPr>
        <w:ind w:left="8640" w:firstLine="720"/>
      </w:pPr>
      <w:r>
        <w:t xml:space="preserve">   ».</w:t>
      </w:r>
    </w:p>
    <w:sectPr w:rsidR="006761A3" w:rsidRPr="00A90092" w:rsidSect="002844BA">
      <w:headerReference w:type="even" r:id="rId7"/>
      <w:headerReference w:type="default" r:id="rId8"/>
      <w:footerReference w:type="even" r:id="rId9"/>
      <w:footerReference w:type="default" r:id="rId10"/>
      <w:headerReference w:type="first" r:id="rId11"/>
      <w:footerReference w:type="first" r:id="rId12"/>
      <w:pgSz w:w="11950" w:h="16901"/>
      <w:pgMar w:top="1417" w:right="567" w:bottom="1134" w:left="1417" w:header="720" w:footer="720" w:gutter="0"/>
      <w:pgNumType w:start="39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6DD" w:rsidRDefault="00A926DD">
      <w:pPr>
        <w:spacing w:after="0" w:line="240" w:lineRule="auto"/>
      </w:pPr>
      <w:r>
        <w:separator/>
      </w:r>
    </w:p>
  </w:endnote>
  <w:endnote w:type="continuationSeparator" w:id="0">
    <w:p w:rsidR="00A926DD" w:rsidRDefault="00A92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BA" w:rsidRDefault="002844B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BA" w:rsidRDefault="002844B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BA" w:rsidRDefault="002844B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6DD" w:rsidRDefault="00A926DD">
      <w:pPr>
        <w:spacing w:after="0" w:line="240" w:lineRule="auto"/>
      </w:pPr>
      <w:r>
        <w:separator/>
      </w:r>
    </w:p>
  </w:footnote>
  <w:footnote w:type="continuationSeparator" w:id="0">
    <w:p w:rsidR="00A926DD" w:rsidRDefault="00A926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BA" w:rsidRDefault="002844B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F86" w:rsidRDefault="006761A3">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C73F86" w:rsidRDefault="006761A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AA50A2">
      <w:rPr>
        <w:rFonts w:ascii="Arial" w:hAnsi="Arial" w:cs="Arial"/>
        <w:noProof/>
        <w:color w:val="000000"/>
        <w:sz w:val="20"/>
        <w:szCs w:val="20"/>
      </w:rPr>
      <w:t>393</w:t>
    </w:r>
    <w:r>
      <w:rPr>
        <w:rFonts w:ascii="Arial" w:hAnsi="Arial" w:cs="Arial"/>
        <w:color w:val="000000"/>
        <w:sz w:val="20"/>
        <w:szCs w:val="20"/>
      </w:rPr>
      <w:fldChar w:fldCharType="end"/>
    </w:r>
  </w:p>
  <w:p w:rsidR="00C73F86" w:rsidRDefault="006761A3">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BA" w:rsidRDefault="002844B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DC5"/>
    <w:rsid w:val="000E6DC5"/>
    <w:rsid w:val="002844BA"/>
    <w:rsid w:val="006761A3"/>
    <w:rsid w:val="009A6A2D"/>
    <w:rsid w:val="00A90092"/>
    <w:rsid w:val="00A926DD"/>
    <w:rsid w:val="00AA50A2"/>
    <w:rsid w:val="00B7110D"/>
    <w:rsid w:val="00C73F86"/>
    <w:rsid w:val="00EE3511"/>
    <w:rsid w:val="00F27221"/>
    <w:rsid w:val="00F62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351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3511"/>
  </w:style>
  <w:style w:type="paragraph" w:styleId="a5">
    <w:name w:val="footer"/>
    <w:basedOn w:val="a"/>
    <w:link w:val="a6"/>
    <w:uiPriority w:val="99"/>
    <w:unhideWhenUsed/>
    <w:rsid w:val="00EE351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35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351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3511"/>
  </w:style>
  <w:style w:type="paragraph" w:styleId="a5">
    <w:name w:val="footer"/>
    <w:basedOn w:val="a"/>
    <w:link w:val="a6"/>
    <w:uiPriority w:val="99"/>
    <w:unhideWhenUsed/>
    <w:rsid w:val="00EE351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3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1751</Words>
  <Characters>9985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РЎРѕР·РґР°РЅ: dwhadm 12.08.2013 09:54:10; РР·РјРµРЅРµРЅ: dwhadm 26.05.2017 12:29:34</dc:subject>
  <dc:creator>Keysystems.DWH.ReportDesigner</dc:creator>
  <cp:keywords/>
  <dc:description/>
  <cp:lastModifiedBy>Дудина Татьяна Анатольевна</cp:lastModifiedBy>
  <cp:revision>8</cp:revision>
  <dcterms:created xsi:type="dcterms:W3CDTF">2017-09-06T06:31:00Z</dcterms:created>
  <dcterms:modified xsi:type="dcterms:W3CDTF">2017-09-28T08:46:00Z</dcterms:modified>
</cp:coreProperties>
</file>