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01"/>
        <w:gridCol w:w="1625"/>
        <w:gridCol w:w="597"/>
        <w:gridCol w:w="935"/>
        <w:gridCol w:w="621"/>
        <w:gridCol w:w="22"/>
        <w:gridCol w:w="1556"/>
        <w:gridCol w:w="22"/>
      </w:tblGrid>
      <w:tr w:rsidR="00C33961" w:rsidTr="00C33961">
        <w:trPr>
          <w:gridAfter w:val="1"/>
          <w:wAfter w:w="22" w:type="dxa"/>
          <w:trHeight w:val="853"/>
        </w:trPr>
        <w:tc>
          <w:tcPr>
            <w:tcW w:w="4501" w:type="dxa"/>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c>
          <w:tcPr>
            <w:tcW w:w="5356" w:type="dxa"/>
            <w:gridSpan w:val="6"/>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B473DD">
              <w:rPr>
                <w:rFonts w:ascii="Arial" w:hAnsi="Arial" w:cs="Arial"/>
                <w:color w:val="000000"/>
                <w:sz w:val="24"/>
                <w:szCs w:val="24"/>
              </w:rPr>
              <w:t>10</w:t>
            </w:r>
            <w:r>
              <w:rPr>
                <w:rFonts w:ascii="Arial" w:hAnsi="Arial" w:cs="Arial"/>
                <w:color w:val="000000"/>
                <w:sz w:val="24"/>
                <w:szCs w:val="24"/>
              </w:rPr>
              <w:t xml:space="preserve"> к Закону Курганской области</w:t>
            </w:r>
          </w:p>
          <w:p w:rsidR="005C420D" w:rsidRDefault="005123C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июня 2017 года  № 62</w:t>
            </w:r>
            <w:bookmarkStart w:id="0" w:name="_GoBack"/>
            <w:bookmarkEnd w:id="0"/>
          </w:p>
          <w:p w:rsidR="005C420D" w:rsidRDefault="005C420D">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5C420D" w:rsidRDefault="005C420D">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C33961" w:rsidTr="00C33961">
        <w:trPr>
          <w:gridAfter w:val="1"/>
          <w:wAfter w:w="22" w:type="dxa"/>
          <w:trHeight w:val="121"/>
        </w:trPr>
        <w:tc>
          <w:tcPr>
            <w:tcW w:w="4501" w:type="dxa"/>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c>
          <w:tcPr>
            <w:tcW w:w="5356" w:type="dxa"/>
            <w:gridSpan w:val="6"/>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r>
      <w:tr w:rsidR="00C33961" w:rsidTr="00C33961">
        <w:trPr>
          <w:gridAfter w:val="1"/>
          <w:wAfter w:w="22" w:type="dxa"/>
          <w:trHeight w:val="853"/>
        </w:trPr>
        <w:tc>
          <w:tcPr>
            <w:tcW w:w="4501" w:type="dxa"/>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c>
          <w:tcPr>
            <w:tcW w:w="5356" w:type="dxa"/>
            <w:gridSpan w:val="6"/>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14 к Закону Курганской области</w:t>
            </w:r>
          </w:p>
          <w:p w:rsidR="005C420D" w:rsidRDefault="005C420D">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p>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C33961" w:rsidTr="00C33961">
        <w:trPr>
          <w:gridAfter w:val="1"/>
          <w:wAfter w:w="22" w:type="dxa"/>
          <w:trHeight w:val="849"/>
        </w:trPr>
        <w:tc>
          <w:tcPr>
            <w:tcW w:w="9857" w:type="dxa"/>
            <w:gridSpan w:val="7"/>
            <w:tcMar>
              <w:top w:w="0" w:type="dxa"/>
              <w:left w:w="0" w:type="dxa"/>
              <w:bottom w:w="0" w:type="dxa"/>
              <w:right w:w="0" w:type="dxa"/>
            </w:tcMar>
            <w:vAlign w:val="bottom"/>
          </w:tcPr>
          <w:p w:rsidR="005C420D" w:rsidRDefault="005C420D">
            <w:pPr>
              <w:widowControl w:val="0"/>
              <w:autoSpaceDE w:val="0"/>
              <w:autoSpaceDN w:val="0"/>
              <w:adjustRightInd w:val="0"/>
              <w:spacing w:after="0" w:line="240" w:lineRule="auto"/>
              <w:rPr>
                <w:rFonts w:ascii="Arial" w:hAnsi="Arial" w:cs="Arial"/>
                <w:sz w:val="24"/>
                <w:szCs w:val="24"/>
              </w:rPr>
            </w:pPr>
          </w:p>
        </w:tc>
      </w:tr>
      <w:tr w:rsidR="00C33961" w:rsidTr="00C33961">
        <w:trPr>
          <w:gridAfter w:val="1"/>
          <w:wAfter w:w="22" w:type="dxa"/>
          <w:trHeight w:val="273"/>
        </w:trPr>
        <w:tc>
          <w:tcPr>
            <w:tcW w:w="9857" w:type="dxa"/>
            <w:gridSpan w:val="7"/>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Распределение бюджетных ассигнований, направленных на государственную поддержку семьи и детей, на 2017 год</w:t>
            </w:r>
          </w:p>
        </w:tc>
      </w:tr>
      <w:tr w:rsidR="00C33961" w:rsidTr="00C33961">
        <w:trPr>
          <w:gridAfter w:val="1"/>
          <w:wAfter w:w="22" w:type="dxa"/>
          <w:trHeight w:val="422"/>
        </w:trPr>
        <w:tc>
          <w:tcPr>
            <w:tcW w:w="9857" w:type="dxa"/>
            <w:gridSpan w:val="7"/>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r>
      <w:tr w:rsidR="005C420D">
        <w:trPr>
          <w:gridAfter w:val="1"/>
          <w:wAfter w:w="22" w:type="dxa"/>
          <w:trHeight w:val="281"/>
        </w:trPr>
        <w:tc>
          <w:tcPr>
            <w:tcW w:w="4501" w:type="dxa"/>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c>
          <w:tcPr>
            <w:tcW w:w="1625" w:type="dxa"/>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c>
          <w:tcPr>
            <w:tcW w:w="1532" w:type="dxa"/>
            <w:gridSpan w:val="2"/>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c>
          <w:tcPr>
            <w:tcW w:w="1578" w:type="dxa"/>
            <w:gridSpan w:val="2"/>
            <w:tcMar>
              <w:top w:w="0" w:type="dxa"/>
              <w:left w:w="0" w:type="dxa"/>
              <w:bottom w:w="0" w:type="dxa"/>
              <w:right w:w="0" w:type="dxa"/>
            </w:tcMar>
            <w:vAlign w:val="bottom"/>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r w:rsidR="005C420D">
        <w:trPr>
          <w:trHeight w:val="442"/>
          <w:tblHeader/>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Наименование</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ЦСР</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Сумма</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01 0 01 52700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9 204,3</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01 0 01 53810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459 858,0</w:t>
            </w:r>
          </w:p>
        </w:tc>
      </w:tr>
      <w:tr w:rsidR="005C420D" w:rsidTr="00C33961">
        <w:trPr>
          <w:trHeight w:val="1221"/>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01 0 01 53830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50 887,3</w:t>
            </w:r>
          </w:p>
        </w:tc>
      </w:tr>
      <w:tr w:rsidR="005C420D" w:rsidTr="00C33961">
        <w:trPr>
          <w:trHeight w:val="1536"/>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01 0 01 53840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1,3</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01 0 01 53850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6,3</w:t>
            </w:r>
          </w:p>
        </w:tc>
      </w:tr>
      <w:tr w:rsidR="005C420D" w:rsidTr="00C33961">
        <w:trPr>
          <w:trHeight w:val="593"/>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01 0 02 11140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600,0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01 0 05 12800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2 209,1</w:t>
            </w:r>
          </w:p>
        </w:tc>
      </w:tr>
      <w:tr w:rsidR="00C33961" w:rsidTr="00C33961">
        <w:trPr>
          <w:trHeight w:val="474"/>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lastRenderedPageBreak/>
              <w:t>Государственная программа Курганской области "Дети Зауралья - заботимся вместе!"</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03 1 01 11410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11 300,0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03 1 01 11420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5 000,0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03 1 01 11440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1 380,0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1 01 R0840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867 384,0</w:t>
            </w:r>
          </w:p>
        </w:tc>
      </w:tr>
      <w:tr w:rsidR="005C420D" w:rsidTr="00620273">
        <w:trPr>
          <w:trHeight w:val="348"/>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Содержание детей в приемных семьях</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03 3 02 11450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255 325,0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Выплата вознаграждения опекунам (попечителям), приемным родителям</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03 3 02 11460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228 556,0</w:t>
            </w:r>
          </w:p>
        </w:tc>
      </w:tr>
      <w:tr w:rsidR="005C420D" w:rsidTr="005C420D">
        <w:trPr>
          <w:trHeight w:val="331"/>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Содержание детей в семьях опекунов (попечителей)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03 3 02 11470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184 856,0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03 3 02 11480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13 961,0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1 800,0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03 3 02 11520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12 200,0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03 3 02 11530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03 3 02 11550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150,0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03 3 02 52600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14 000,0</w:t>
            </w:r>
          </w:p>
        </w:tc>
      </w:tr>
      <w:tr w:rsidR="005C420D" w:rsidTr="00620273">
        <w:trPr>
          <w:trHeight w:val="361"/>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Пособие на ребенка</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03 4 01 11580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345 036,0</w:t>
            </w:r>
          </w:p>
        </w:tc>
      </w:tr>
      <w:tr w:rsidR="005C420D" w:rsidTr="00620273">
        <w:trPr>
          <w:trHeight w:val="438"/>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Ежемесячное пособие на улучшение питания малоимущим семьям</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03 5 01 11120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1 611,0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03 5 01 11400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03 5 01 11430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1 394,0</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rsidP="00C33961">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Подпрограмма "Развитие общего образования"</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06 1 01 12000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7 167,0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06 1 01 12070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20 750,0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06 1 01 12200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2558B4" w:rsidP="002558B4">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lang w:val="en-US"/>
              </w:rPr>
              <w:t>200</w:t>
            </w:r>
            <w:r w:rsidR="005C420D">
              <w:rPr>
                <w:rFonts w:ascii="Arial" w:hAnsi="Arial" w:cs="Arial"/>
                <w:color w:val="000000"/>
                <w:sz w:val="20"/>
                <w:szCs w:val="20"/>
              </w:rPr>
              <w:t> </w:t>
            </w:r>
            <w:r>
              <w:rPr>
                <w:rFonts w:ascii="Arial" w:hAnsi="Arial" w:cs="Arial"/>
                <w:color w:val="000000"/>
                <w:sz w:val="20"/>
                <w:szCs w:val="20"/>
                <w:lang w:val="en-US"/>
              </w:rPr>
              <w:t>0</w:t>
            </w:r>
            <w:r w:rsidR="005C420D">
              <w:rPr>
                <w:rFonts w:ascii="Arial" w:hAnsi="Arial" w:cs="Arial"/>
                <w:color w:val="000000"/>
                <w:sz w:val="20"/>
                <w:szCs w:val="20"/>
              </w:rPr>
              <w:t>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 xml:space="preserve">в доходах организациям железнодорожного </w:t>
            </w:r>
            <w:r>
              <w:rPr>
                <w:rFonts w:ascii="Arial" w:hAnsi="Arial" w:cs="Arial"/>
                <w:color w:val="000000"/>
                <w:sz w:val="20"/>
                <w:szCs w:val="20"/>
              </w:rPr>
              <w:lastRenderedPageBreak/>
              <w:t>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lastRenderedPageBreak/>
              <w:t>06 1 01 12210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17 129,5</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lastRenderedPageBreak/>
              <w:t>Обеспечение питанием обучающихся общеобразовательных организаций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06 1 01 12240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99 330,0</w:t>
            </w:r>
          </w:p>
        </w:tc>
      </w:tr>
      <w:tr w:rsidR="005C420D" w:rsidTr="005C420D">
        <w:trPr>
          <w:trHeight w:val="394"/>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Приобретение школьных автобусов</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06 1 01 12250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4 000,0</w:t>
            </w:r>
          </w:p>
        </w:tc>
      </w:tr>
      <w:tr w:rsidR="005C420D" w:rsidTr="005C420D">
        <w:trPr>
          <w:trHeight w:val="400"/>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06 1 02 10940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06 1 02 10960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16 200,0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06 1 02 10990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681 611,0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1 792 662,0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06 1 02 12020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47 486,0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06 1 02 12030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3 828 071,0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147 895,0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06 1 02 12060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18 308,6</w:t>
            </w:r>
          </w:p>
        </w:tc>
      </w:tr>
      <w:tr w:rsidR="005C420D" w:rsidTr="005C420D">
        <w:trPr>
          <w:trHeight w:val="34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Выявление и поддержка одаренных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06 1 02 12120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2 075,0</w:t>
            </w:r>
          </w:p>
        </w:tc>
      </w:tr>
      <w:tr w:rsidR="00C33961" w:rsidTr="00C33961">
        <w:trPr>
          <w:trHeight w:val="358"/>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rsidP="00C33961">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Подпрограмма "Развитие профессионального образования"</w:t>
            </w:r>
          </w:p>
        </w:tc>
      </w:tr>
      <w:tr w:rsidR="005C420D" w:rsidTr="005C420D">
        <w:trPr>
          <w:trHeight w:val="314"/>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06 2 01 10940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2 573,0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06 2 01 10960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136 535,0</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rsidP="00C33961">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r>
      <w:tr w:rsidR="005C420D" w:rsidTr="005C420D">
        <w:trPr>
          <w:trHeight w:val="432"/>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предоставления дополнительного образования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06 3 03 10910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24 635,0</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rsidP="00C33961">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06 4 01 10960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4 985,0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06 4 01 10990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26 540,0</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r>
      <w:tr w:rsidR="005C420D" w:rsidTr="005C420D">
        <w:trPr>
          <w:trHeight w:val="338"/>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и обеспечение отдыха и оздоровления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23 603,0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121 256,0</w:t>
            </w:r>
          </w:p>
        </w:tc>
      </w:tr>
      <w:tr w:rsidR="005C420D" w:rsidTr="005C420D">
        <w:trPr>
          <w:trHeight w:val="336"/>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Оздоровление детей-сирот</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07 0 01 12420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4 500,0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07 0 01 12430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25 649,0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 xml:space="preserve">Организация отдыха детей, находящихся в трудной жизненной </w:t>
            </w:r>
            <w:r>
              <w:rPr>
                <w:rFonts w:ascii="Arial" w:hAnsi="Arial" w:cs="Arial"/>
                <w:color w:val="000000"/>
                <w:sz w:val="20"/>
                <w:szCs w:val="20"/>
              </w:rPr>
              <w:lastRenderedPageBreak/>
              <w:t>ситуации, в лагерях дневного пребывания в каникулярное время</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lastRenderedPageBreak/>
              <w:t>07 0 01 12440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11 011,0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lastRenderedPageBreak/>
              <w:t>Организация отдыха детей в загородных оздоровительных лагерях в каникулярное время</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07 0 01 12450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49 176,0</w:t>
            </w:r>
          </w:p>
        </w:tc>
      </w:tr>
      <w:tr w:rsidR="00C33961" w:rsidTr="00C33961">
        <w:trPr>
          <w:trHeight w:val="437"/>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08 1 01 13100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40 450,0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08 4 01 13370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2 905,0</w:t>
            </w:r>
          </w:p>
        </w:tc>
      </w:tr>
      <w:tr w:rsidR="005C420D" w:rsidTr="005C420D">
        <w:trPr>
          <w:trHeight w:val="412"/>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Обеспечение льготного проезда обучающихся и студентов</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08 7 01 10940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622,0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08 7 01 10960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9 110,0</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10 0 01 14010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5 060,0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10 0 01 R0820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88 629,6</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10 2 01 14050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302 738,0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Предоставление социальных выплат на приобретение (строительство) жилья</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10 2 01 R0200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307 018,8</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r>
      <w:tr w:rsidR="005C420D" w:rsidTr="005C420D">
        <w:trPr>
          <w:trHeight w:val="436"/>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предоставления дополнительного образования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19 0 03 10910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5 308,0</w:t>
            </w:r>
          </w:p>
        </w:tc>
      </w:tr>
      <w:tr w:rsidR="005C420D" w:rsidTr="005C420D">
        <w:trPr>
          <w:trHeight w:val="414"/>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19 0 03 10940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913,0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19 0 03 10960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3 400,0</w:t>
            </w:r>
          </w:p>
        </w:tc>
      </w:tr>
      <w:tr w:rsidR="00C33961" w:rsidTr="005C420D">
        <w:trPr>
          <w:trHeight w:val="285"/>
        </w:trPr>
        <w:tc>
          <w:tcPr>
            <w:tcW w:w="9879"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33961" w:rsidRDefault="00C33961">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r>
      <w:tr w:rsidR="005C420D" w:rsidTr="005C420D">
        <w:trPr>
          <w:trHeight w:val="434"/>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Организация предоставления дополнительного образования детей</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21 0 01 10910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5 878,0</w:t>
            </w:r>
          </w:p>
        </w:tc>
      </w:tr>
      <w:tr w:rsidR="005C420D">
        <w:trPr>
          <w:trHeight w:val="285"/>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21 0 01 10960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3 983,0</w:t>
            </w:r>
          </w:p>
        </w:tc>
      </w:tr>
      <w:tr w:rsidR="005C420D" w:rsidTr="005C420D">
        <w:trPr>
          <w:trHeight w:val="504"/>
        </w:trPr>
        <w:tc>
          <w:tcPr>
            <w:tcW w:w="672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0"/>
                <w:szCs w:val="20"/>
              </w:rPr>
              <w:t>Устройство спортивных площадок по месту жительства</w:t>
            </w:r>
          </w:p>
        </w:tc>
        <w:tc>
          <w:tcPr>
            <w:tcW w:w="157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21 0 04 14250</w:t>
            </w: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4 700,0</w:t>
            </w:r>
          </w:p>
        </w:tc>
      </w:tr>
      <w:tr w:rsidR="005C420D" w:rsidTr="005C420D">
        <w:trPr>
          <w:trHeight w:val="398"/>
        </w:trPr>
        <w:tc>
          <w:tcPr>
            <w:tcW w:w="6723"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r>
              <w:rPr>
                <w:rFonts w:ascii="Arial" w:hAnsi="Arial" w:cs="Arial"/>
                <w:b/>
                <w:bCs/>
                <w:color w:val="000000"/>
                <w:sz w:val="20"/>
                <w:szCs w:val="20"/>
              </w:rPr>
              <w:t>ИТОГО</w:t>
            </w:r>
          </w:p>
        </w:tc>
        <w:tc>
          <w:tcPr>
            <w:tcW w:w="1578" w:type="dxa"/>
            <w:gridSpan w:val="3"/>
            <w:tcBorders>
              <w:top w:val="single" w:sz="8" w:space="0" w:color="000000"/>
              <w:bottom w:val="single" w:sz="8" w:space="0" w:color="000000"/>
            </w:tcBorders>
            <w:tcMar>
              <w:top w:w="0" w:type="dxa"/>
              <w:left w:w="0" w:type="dxa"/>
              <w:bottom w:w="0" w:type="dxa"/>
              <w:right w:w="0" w:type="dxa"/>
            </w:tcMar>
            <w:vAlign w:val="center"/>
          </w:tcPr>
          <w:p w:rsidR="005C420D" w:rsidRDefault="005C420D">
            <w:pPr>
              <w:widowControl w:val="0"/>
              <w:autoSpaceDE w:val="0"/>
              <w:autoSpaceDN w:val="0"/>
              <w:adjustRightInd w:val="0"/>
              <w:spacing w:after="0" w:line="240" w:lineRule="auto"/>
              <w:rPr>
                <w:rFonts w:ascii="Arial" w:hAnsi="Arial" w:cs="Arial"/>
                <w:sz w:val="24"/>
                <w:szCs w:val="24"/>
              </w:rPr>
            </w:pPr>
          </w:p>
        </w:tc>
        <w:tc>
          <w:tcPr>
            <w:tcW w:w="15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420D" w:rsidRDefault="005C420D" w:rsidP="002558B4">
            <w:pPr>
              <w:widowControl w:val="0"/>
              <w:autoSpaceDE w:val="0"/>
              <w:autoSpaceDN w:val="0"/>
              <w:adjustRightInd w:val="0"/>
              <w:spacing w:after="0" w:line="240" w:lineRule="auto"/>
              <w:jc w:val="right"/>
              <w:rPr>
                <w:rFonts w:ascii="Arial" w:hAnsi="Arial" w:cs="Arial"/>
                <w:sz w:val="24"/>
                <w:szCs w:val="24"/>
              </w:rPr>
            </w:pPr>
            <w:r>
              <w:rPr>
                <w:rFonts w:ascii="Arial" w:hAnsi="Arial" w:cs="Arial"/>
                <w:b/>
                <w:bCs/>
                <w:color w:val="000000"/>
                <w:sz w:val="20"/>
                <w:szCs w:val="20"/>
              </w:rPr>
              <w:t>10 </w:t>
            </w:r>
            <w:r w:rsidR="002558B4">
              <w:rPr>
                <w:rFonts w:ascii="Arial" w:hAnsi="Arial" w:cs="Arial"/>
                <w:b/>
                <w:bCs/>
                <w:color w:val="000000"/>
                <w:sz w:val="20"/>
                <w:szCs w:val="20"/>
                <w:lang w:val="en-US"/>
              </w:rPr>
              <w:t>7</w:t>
            </w:r>
            <w:r>
              <w:rPr>
                <w:rFonts w:ascii="Arial" w:hAnsi="Arial" w:cs="Arial"/>
                <w:b/>
                <w:bCs/>
                <w:color w:val="000000"/>
                <w:sz w:val="20"/>
                <w:szCs w:val="20"/>
              </w:rPr>
              <w:t>00 982,8</w:t>
            </w:r>
          </w:p>
        </w:tc>
      </w:tr>
    </w:tbl>
    <w:p w:rsidR="005C420D" w:rsidRDefault="00B473DD" w:rsidP="00B473DD">
      <w:pPr>
        <w:jc w:val="right"/>
      </w:pPr>
      <w:r>
        <w:rPr>
          <w:rFonts w:ascii="Arial" w:hAnsi="Arial" w:cs="Arial"/>
          <w:color w:val="000000"/>
          <w:sz w:val="24"/>
          <w:szCs w:val="24"/>
        </w:rPr>
        <w:t>».</w:t>
      </w:r>
    </w:p>
    <w:sectPr w:rsidR="005C420D" w:rsidSect="00B473DD">
      <w:headerReference w:type="default" r:id="rId7"/>
      <w:pgSz w:w="11950" w:h="16901"/>
      <w:pgMar w:top="1417" w:right="567" w:bottom="1134" w:left="1417" w:header="720" w:footer="720" w:gutter="0"/>
      <w:pgNumType w:start="39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005" w:rsidRDefault="00132005">
      <w:pPr>
        <w:spacing w:after="0" w:line="240" w:lineRule="auto"/>
      </w:pPr>
      <w:r>
        <w:separator/>
      </w:r>
    </w:p>
  </w:endnote>
  <w:endnote w:type="continuationSeparator" w:id="0">
    <w:p w:rsidR="00132005" w:rsidRDefault="0013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005" w:rsidRDefault="00132005">
      <w:pPr>
        <w:spacing w:after="0" w:line="240" w:lineRule="auto"/>
      </w:pPr>
      <w:r>
        <w:separator/>
      </w:r>
    </w:p>
  </w:footnote>
  <w:footnote w:type="continuationSeparator" w:id="0">
    <w:p w:rsidR="00132005" w:rsidRDefault="001320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20D" w:rsidRDefault="005C420D">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5C420D" w:rsidRDefault="005C42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5123C1">
      <w:rPr>
        <w:rFonts w:ascii="Arial" w:hAnsi="Arial" w:cs="Arial"/>
        <w:noProof/>
        <w:color w:val="000000"/>
        <w:sz w:val="20"/>
        <w:szCs w:val="20"/>
      </w:rPr>
      <w:t>393</w:t>
    </w:r>
    <w:r>
      <w:rPr>
        <w:rFonts w:ascii="Arial" w:hAnsi="Arial" w:cs="Arial"/>
        <w:color w:val="000000"/>
        <w:sz w:val="20"/>
        <w:szCs w:val="20"/>
      </w:rPr>
      <w:fldChar w:fldCharType="end"/>
    </w:r>
  </w:p>
  <w:p w:rsidR="005C420D" w:rsidRDefault="005C420D">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961"/>
    <w:rsid w:val="00132005"/>
    <w:rsid w:val="00246FB9"/>
    <w:rsid w:val="002558B4"/>
    <w:rsid w:val="005123C1"/>
    <w:rsid w:val="005C420D"/>
    <w:rsid w:val="00620273"/>
    <w:rsid w:val="008168A0"/>
    <w:rsid w:val="00B473DD"/>
    <w:rsid w:val="00C33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3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73DD"/>
  </w:style>
  <w:style w:type="paragraph" w:styleId="a5">
    <w:name w:val="footer"/>
    <w:basedOn w:val="a"/>
    <w:link w:val="a6"/>
    <w:uiPriority w:val="99"/>
    <w:unhideWhenUsed/>
    <w:rsid w:val="00B473D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73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3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73DD"/>
  </w:style>
  <w:style w:type="paragraph" w:styleId="a5">
    <w:name w:val="footer"/>
    <w:basedOn w:val="a"/>
    <w:link w:val="a6"/>
    <w:uiPriority w:val="99"/>
    <w:unhideWhenUsed/>
    <w:rsid w:val="00B473D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7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1750</Words>
  <Characters>9978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dwhadm 12.08.2013 09:54:10; РР·РјРµРЅРµРЅ: dwhadm 26.05.2017 12:29:34</dc:subject>
  <dc:creator>Keysystems.DWH.ReportDesigner</dc:creator>
  <cp:keywords/>
  <dc:description/>
  <cp:lastModifiedBy>Старцев Геннадий Васильевич</cp:lastModifiedBy>
  <cp:revision>6</cp:revision>
  <dcterms:created xsi:type="dcterms:W3CDTF">2017-06-09T09:14:00Z</dcterms:created>
  <dcterms:modified xsi:type="dcterms:W3CDTF">2017-06-29T03:07:00Z</dcterms:modified>
</cp:coreProperties>
</file>