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493"/>
        <w:gridCol w:w="450"/>
        <w:gridCol w:w="591"/>
        <w:gridCol w:w="492"/>
        <w:gridCol w:w="462"/>
        <w:gridCol w:w="1428"/>
        <w:gridCol w:w="701"/>
        <w:gridCol w:w="1285"/>
      </w:tblGrid>
      <w:tr w:rsidR="000A40EB" w:rsidTr="000A40EB">
        <w:trPr>
          <w:trHeight w:val="854"/>
        </w:trPr>
        <w:tc>
          <w:tcPr>
            <w:tcW w:w="4493" w:type="dxa"/>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10 к Закону Курганской области</w:t>
            </w:r>
          </w:p>
          <w:p w:rsidR="00746E97" w:rsidRDefault="00306ADD">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w:t>
            </w:r>
            <w:r w:rsidR="00051265">
              <w:rPr>
                <w:rFonts w:ascii="Arial" w:hAnsi="Arial" w:cs="Arial"/>
                <w:color w:val="000000"/>
                <w:sz w:val="24"/>
                <w:szCs w:val="24"/>
              </w:rPr>
              <w:t xml:space="preserve"> 2016 года </w:t>
            </w:r>
            <w:bookmarkStart w:id="0" w:name="_GoBack"/>
            <w:bookmarkEnd w:id="0"/>
            <w:r>
              <w:rPr>
                <w:rFonts w:ascii="Arial" w:hAnsi="Arial" w:cs="Arial"/>
                <w:color w:val="000000"/>
                <w:sz w:val="24"/>
                <w:szCs w:val="24"/>
              </w:rPr>
              <w:t>№ 103</w:t>
            </w:r>
          </w:p>
          <w:p w:rsidR="00746E97" w:rsidRDefault="000A40EB">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0A40EB" w:rsidTr="000A40EB">
        <w:trPr>
          <w:trHeight w:val="850"/>
        </w:trPr>
        <w:tc>
          <w:tcPr>
            <w:tcW w:w="9902" w:type="dxa"/>
            <w:gridSpan w:val="8"/>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4"/>
                <w:szCs w:val="24"/>
              </w:rPr>
            </w:pPr>
          </w:p>
        </w:tc>
      </w:tr>
      <w:tr w:rsidR="000A40EB" w:rsidTr="000A40EB">
        <w:trPr>
          <w:trHeight w:val="270"/>
        </w:trPr>
        <w:tc>
          <w:tcPr>
            <w:tcW w:w="9902" w:type="dxa"/>
            <w:gridSpan w:val="8"/>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Ведомственная структура расходов областного бюджета на 2017 год</w:t>
            </w:r>
          </w:p>
        </w:tc>
      </w:tr>
      <w:tr w:rsidR="000A40EB" w:rsidTr="000A40EB">
        <w:trPr>
          <w:trHeight w:val="408"/>
        </w:trPr>
        <w:tc>
          <w:tcPr>
            <w:tcW w:w="9902" w:type="dxa"/>
            <w:gridSpan w:val="8"/>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4"/>
                <w:szCs w:val="24"/>
              </w:rPr>
            </w:pPr>
          </w:p>
        </w:tc>
      </w:tr>
      <w:tr w:rsidR="00746E97">
        <w:trPr>
          <w:trHeight w:val="281"/>
        </w:trPr>
        <w:tc>
          <w:tcPr>
            <w:tcW w:w="4493" w:type="dxa"/>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4"/>
                <w:szCs w:val="24"/>
              </w:rPr>
            </w:pPr>
          </w:p>
        </w:tc>
        <w:tc>
          <w:tcPr>
            <w:tcW w:w="450" w:type="dxa"/>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4"/>
                <w:szCs w:val="24"/>
              </w:rPr>
            </w:pPr>
          </w:p>
        </w:tc>
        <w:tc>
          <w:tcPr>
            <w:tcW w:w="591" w:type="dxa"/>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4"/>
                <w:szCs w:val="24"/>
              </w:rPr>
            </w:pPr>
          </w:p>
        </w:tc>
        <w:tc>
          <w:tcPr>
            <w:tcW w:w="492" w:type="dxa"/>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4"/>
                <w:szCs w:val="24"/>
              </w:rPr>
            </w:pPr>
          </w:p>
        </w:tc>
        <w:tc>
          <w:tcPr>
            <w:tcW w:w="462" w:type="dxa"/>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4"/>
                <w:szCs w:val="24"/>
              </w:rPr>
            </w:pPr>
          </w:p>
        </w:tc>
        <w:tc>
          <w:tcPr>
            <w:tcW w:w="1428" w:type="dxa"/>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4"/>
                <w:szCs w:val="24"/>
              </w:rPr>
            </w:pPr>
          </w:p>
        </w:tc>
        <w:tc>
          <w:tcPr>
            <w:tcW w:w="701" w:type="dxa"/>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4"/>
                <w:szCs w:val="24"/>
              </w:rPr>
            </w:pPr>
          </w:p>
        </w:tc>
        <w:tc>
          <w:tcPr>
            <w:tcW w:w="1285" w:type="dxa"/>
            <w:tcMar>
              <w:top w:w="0" w:type="dxa"/>
              <w:left w:w="0" w:type="dxa"/>
              <w:bottom w:w="0" w:type="dxa"/>
              <w:right w:w="0" w:type="dxa"/>
            </w:tcMar>
            <w:vAlign w:val="bottom"/>
          </w:tcPr>
          <w:p w:rsidR="00746E97" w:rsidRDefault="000A40EB">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r>
        <w:rPr>
          <w:rFonts w:ascii="Arial" w:hAnsi="Arial" w:cs="Arial"/>
          <w:sz w:val="2"/>
          <w:szCs w:val="2"/>
        </w:rPr>
        <w:br/>
      </w:r>
    </w:p>
    <w:tbl>
      <w:tblPr>
        <w:tblW w:w="0" w:type="auto"/>
        <w:tblInd w:w="10" w:type="dxa"/>
        <w:tblLayout w:type="fixed"/>
        <w:tblLook w:val="0000" w:firstRow="0" w:lastRow="0" w:firstColumn="0" w:lastColumn="0" w:noHBand="0" w:noVBand="0"/>
      </w:tblPr>
      <w:tblGrid>
        <w:gridCol w:w="4935"/>
        <w:gridCol w:w="591"/>
        <w:gridCol w:w="492"/>
        <w:gridCol w:w="462"/>
        <w:gridCol w:w="1445"/>
        <w:gridCol w:w="701"/>
        <w:gridCol w:w="1283"/>
      </w:tblGrid>
      <w:tr w:rsidR="00746E97">
        <w:trPr>
          <w:trHeight w:val="392"/>
          <w:tblHeader/>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Расп</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Рз</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ПР</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Курганская областная Дума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56 029,0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56 029,0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в средствах массовой информации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Премии и гранты по постановлениям Курганской </w:t>
            </w:r>
            <w:r>
              <w:rPr>
                <w:rFonts w:ascii="Arial" w:hAnsi="Arial" w:cs="Arial"/>
                <w:color w:val="000000"/>
                <w:sz w:val="20"/>
                <w:szCs w:val="20"/>
              </w:rPr>
              <w:lastRenderedPageBreak/>
              <w:t>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Правительство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1 858 764,4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536 897,6</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Представительство Курганской области при Правительстве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387 171,6</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249 599,4</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ГБУ "МФЦ"</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198 370,0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198 370,0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198 370,0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198 370,0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зданий, помещений под многофункциональные центры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51 229,4</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16 229,4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16 229,4</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многофункциональный центр в г.Куртамыш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многофункциональный центр в г.Щучье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многофункциональный центр в р.п.Юргамыш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многофункциональный центр в с.Мокроусово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многофункциональный центр в г.Шумиха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106 021,2</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104 650,2</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Органы внутренних дел</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103 988,0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103 988,0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государственных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муниципальной службы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3 115,8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государственной поддержки в виде субсидий на финансирование социальных программ и общественно значимых проектов  социально ориентированных  некоммерческих организаций на конкурсной основе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экономического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342 219,8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38 673,0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303 281,8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302 742,8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6 332,8</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Субсидии некоммерческим организациям (за исключением государственных (муниципальных) </w:t>
            </w:r>
            <w:r>
              <w:rPr>
                <w:rFonts w:ascii="Arial" w:hAnsi="Arial" w:cs="Arial"/>
                <w:color w:val="000000"/>
                <w:sz w:val="20"/>
                <w:szCs w:val="20"/>
              </w:rPr>
              <w:lastRenderedPageBreak/>
              <w:t>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и (или) обеспечение деятельности центров молодежного инновационного творчества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(агентств) координации поддержки экспортно ориентированных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инжиринговых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Субсидирование части процентной ставки по кредитам, привлеченным субъектами малого и среднего предпринимательства в кредитных </w:t>
            </w:r>
            <w:r>
              <w:rPr>
                <w:rFonts w:ascii="Arial" w:hAnsi="Arial" w:cs="Arial"/>
                <w:color w:val="000000"/>
                <w:sz w:val="20"/>
                <w:szCs w:val="20"/>
              </w:rPr>
              <w:lastRenderedPageBreak/>
              <w:t>организациях на реализацию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видов деятельности по уходу и присмотру за детьми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форумов предпринимателей Зауралья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торжественных приемов, посвященных профессиональным праздникам в сфере потребительского рынка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Вручение премий победителям конкурсов профессионального мастерства в сфере потребительского рынка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и (или) развитие бизнес-инкубатора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2 360,8</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здания по адресу: г.Курган, ул. Бурова-Петрова, д.112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483,7</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483,7</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здания по адресу: г.Курган, ул.Бурова-Петрова, д.112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1 877,1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1 877,1</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Выставочно-ярмарочная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организацию и проведение выставочно-ярмарочных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агропромышленного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1 258 532,5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975 060,7</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975 060,7</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853 744,2</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подотрасли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408 775,8</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344 110,8</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315 980,8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315 980,8</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R4390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R4390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страхования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подотраслей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17 531,7</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на строительство и реконструкцию объектов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по развитию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296 801,0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строительство и реконструкцию объектов для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294 801,0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Повышение продуктивности в молочном </w:t>
            </w:r>
            <w:r>
              <w:rPr>
                <w:rFonts w:ascii="Arial" w:hAnsi="Arial" w:cs="Arial"/>
                <w:color w:val="000000"/>
                <w:sz w:val="20"/>
                <w:szCs w:val="20"/>
              </w:rPr>
              <w:lastRenderedPageBreak/>
              <w:t>скотоводстве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62 810,9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62 810,9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содействия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214 424,8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214 424,8</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37 960,0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молочного направления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"Техническая и технологическая модернизация, инновационное развитие"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долгосрочным, среднесрочным и краткосрочным кредитам, взятым малыми формами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R0550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R0550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фермеров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семейных животноводческих ферм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сельскохозяйственных потребительских кооперативов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Грантовая поддержка сельскохозяйственных потребительских кооперативов для развития материально-технической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47 550,7</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121 316,5</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площадок под компактную жилищную застройку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53 168,0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53 168,0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53 168,0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53 168,0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грантовой поддержки местных инициатив граждан, проживающих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1 848,5</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1 848,5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1 848,5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1 848,5</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63 300,0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проектов комплексного обустройства площадок под компактную жилищную застройку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06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63 300,0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06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63 300,0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06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63 300,0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Грантовая поддержка местных инициатив граждан, проживающих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грантовой поддержки местных инициатив граждан, проживающих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152 659,0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152 659,0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152 659,0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газификации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водоснабжения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32 727,0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32 727,0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32 727,0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32 727,0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89 604,0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газификации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39 554,0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39 554,0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39 554,0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водоснабжения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общеобразовательного модуля агропарка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на создание общеобразовательного модуля агропарка в образовательных учреждениях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учреждений культурно-досугового типа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10 978,0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Амбулаторная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10 978,0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10 978,0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сети фельдшерско-акушерских пунктов или офисов врачей общей практики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31 0 09 00000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31 0 09 50180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31 0 09 50180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2 078,0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фельдшерско-акушерских пунктов и (или) офисов врачей общей практики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90 798,5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90 798,5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90 798,5</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обеспечению жильем граждан Российской Федерации, проживающих в сельской местности, в том числе молодых семей и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44 998,5</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44 998,5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44 998,5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44 998,5</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Улучшение жилищных условий граждан, проживающих в сельской местности, в том числе молодых семей и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Российской Федерации, проживающих в сельской местности, в том числе молодых семей и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6 586,5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6 586,5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6 586,5</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сети плоскостных спортивных сооружений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2 186,5</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2 186,5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2 186,5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31 0 06 50180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2 186,5</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плоскостных спортивных сооружений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119 232,0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инспекция по надзору за техническим состоянием самоходных машин и других видов техники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25 137,0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инспекции Гостехнадзора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компьютерным и техническим оборудованием, программным обеспечением и поддержка их работоспособности; поддержка и модернизация автоматизированных информационных систем, развитие информационных технологий, обеспечение 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специальной продукции гостехнадзора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записи актов гражданского состояния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78 851,9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32 414,1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жилищная инспекция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15 982,0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Другие вопросы в области жилищно-коммунального </w:t>
            </w:r>
            <w:r>
              <w:rPr>
                <w:rFonts w:ascii="Arial" w:hAnsi="Arial" w:cs="Arial"/>
                <w:color w:val="000000"/>
                <w:sz w:val="20"/>
                <w:szCs w:val="20"/>
              </w:rPr>
              <w:lastRenderedPageBreak/>
              <w:t>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14 107,0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Избирательная комиссия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43 422,0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обеспечению деятельности мировых судей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102 728,3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102 728,3</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102 728,3</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мировой юстиции в Курганской области" на 2015 - 2019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102 728,3</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безопасности в служебных помещениях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4 652,3</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помещений мировых судей судебного участка №27 Шатровского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42 0 02 17430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42 0 02 17430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природных ресурсов и охраны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317 282,1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225 077,9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46 625,6</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46 625,6</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16 784,9</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3 420,0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 "Строительство регулирующих сооружений на р.Черной"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13 364,9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комплекса гидротехнических сооружений водохранилища на р.Средний Утяк в городе Кургане (микрорайон Шепотково)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9 667,4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9 667,4</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9 667,4</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1 797,5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1 797,5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1 797,5</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Государственный мониторинг водных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Лесное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55 200,7</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55 200,7</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90 332,2</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Экологический контроль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механизмов государственного управления в сфере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Сбор, удаление отходов и очистка сточных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направленных на предотвращение негативного воздействия отходов на окружающую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охотхозяйственных соглашений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72 994,0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72 994,0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6 995,0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по труду и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500 389,2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Миграционная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499 889,2</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499 889,2</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"Содействие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499 889,2</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127 787,0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31 321,0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3 320,0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93 466,0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кровли административного здания ГКУ "Центр занятости населения города Кургана"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активной политики занятости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активных мероприятий по содействию занятости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20 154,0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351 646,2</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351 646,2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1 622,5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324 503,2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 бюджету Пенсионного фонда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здравоохранения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6 262 048,8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1 893 479,7</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930 753,0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930 753,0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902 118,0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723 918,0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339 810,0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184 360,0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17 148,0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107 200,0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Вторая очередь поликлиники на 850 посещений в смену по адресу: г.Курган,1-й мкр-н, д.39</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47 200,0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Амбулаторная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806 145,7</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805 345,7</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"Профилактика заболеваний и формирование здорового образа жизни. Развитие </w:t>
            </w:r>
            <w:r>
              <w:rPr>
                <w:rFonts w:ascii="Arial" w:hAnsi="Arial" w:cs="Arial"/>
                <w:color w:val="000000"/>
                <w:sz w:val="20"/>
                <w:szCs w:val="20"/>
              </w:rPr>
              <w:lastRenderedPageBreak/>
              <w:t>первичной медико-санитарной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системы медицинской профилактики неинфекционных заболеваний и формирования здорового образа жизни, в том числе у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186 532,4</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 В и С</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38 761,4</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24 321,4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24 321,4</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24 321,4</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Совершенствование методов профилактики, </w:t>
            </w:r>
            <w:r>
              <w:rPr>
                <w:rFonts w:ascii="Arial" w:hAnsi="Arial" w:cs="Arial"/>
                <w:color w:val="000000"/>
                <w:sz w:val="20"/>
                <w:szCs w:val="20"/>
              </w:rPr>
              <w:lastRenderedPageBreak/>
              <w:t>диагностики и лечения ВИЧ-инфекции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47 160,0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Я.Д.Витебского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медицинским работникам на погашение ипотечного жилищного кредита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Курганской области в условиях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252 707,3</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223 610,1</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221 900,1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80 941,1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59800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02 59800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4 262 622,1</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4 262 622,1</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4 262 622,1</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Д 01 13060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Контрольно-счетная палата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11 469,0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179 433,0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25 314,0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23 042,0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21 358,0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Формирование областного резерва материальных </w:t>
            </w:r>
            <w:r>
              <w:rPr>
                <w:rFonts w:ascii="Arial" w:hAnsi="Arial" w:cs="Arial"/>
                <w:color w:val="000000"/>
                <w:sz w:val="20"/>
                <w:szCs w:val="20"/>
              </w:rPr>
              <w:lastRenderedPageBreak/>
              <w:t>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153 059,0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153 059,0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финансово-экономических механизмов,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организациям железнодорожного транспорта в связи с принятием субъектами Российской Федерации решений об установлении льгот по тарифам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культуры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276 733,0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85 383,0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10 163,0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10 163,0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73 221,0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72 921,0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697,1</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680,1</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государственных учреждений культуры Курганской области по </w:t>
            </w:r>
            <w:r>
              <w:rPr>
                <w:rFonts w:ascii="Arial" w:hAnsi="Arial" w:cs="Arial"/>
                <w:color w:val="000000"/>
                <w:sz w:val="20"/>
                <w:szCs w:val="20"/>
              </w:rPr>
              <w:lastRenderedPageBreak/>
              <w:t>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191 350,0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79,7</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79,7</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73,3</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61,3</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обучения по охране труда в подведомственных учреждениях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179 948,0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3 319,0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15 207,0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15 207,0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15 207,0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132 864,0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27 965,0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87 427,0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50 077,0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государственных закупок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7 998,4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имущественных и земельных отношений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567 782,0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37 548,0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37 548,0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 имуществом и земельными ресурсами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37 548,0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имущественных и земельных отношений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30 808,0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Приватизация государственного имущества Курганской области, аренда имущества, учет (включая регистрацию) имущества и земельных участков Курганской области, а также их </w:t>
            </w:r>
            <w:r>
              <w:rPr>
                <w:rFonts w:ascii="Arial" w:hAnsi="Arial" w:cs="Arial"/>
                <w:color w:val="000000"/>
                <w:sz w:val="20"/>
                <w:szCs w:val="20"/>
              </w:rPr>
              <w:lastRenderedPageBreak/>
              <w:t>информационное и техническое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проведения постановки на кадастровый учет, проведение кадастровых и землеустроительных работ по 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 садоводческих, огороднических и дачных объединений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сети референцных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w:t>
            </w:r>
            <w:r>
              <w:rPr>
                <w:rFonts w:ascii="Arial" w:hAnsi="Arial" w:cs="Arial"/>
                <w:color w:val="000000"/>
                <w:sz w:val="20"/>
                <w:szCs w:val="20"/>
              </w:rPr>
              <w:lastRenderedPageBreak/>
              <w:t>помещений специализированного жилого фонда по договорам найма специализированных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8 600 439,1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7 887 264,1</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Дошкольное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1 915 662,9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1 915 662,9</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1 915 662,9</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финансово-экономических механизмов,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216 866,9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в 5 микрорайоне г.Кургана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68 337,5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68 337,5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68 337,5</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ул.М.Горького,1 в г.Петухово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124 862,4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124 862,4</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124 862,4</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1 698 796,0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финансовое обеспечение получения </w:t>
            </w:r>
            <w:r>
              <w:rPr>
                <w:rFonts w:ascii="Arial" w:hAnsi="Arial" w:cs="Arial"/>
                <w:color w:val="000000"/>
                <w:sz w:val="20"/>
                <w:szCs w:val="20"/>
              </w:rPr>
              <w:lastRenderedPageBreak/>
              <w:t>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4 835 892,0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доступности и качества реабилитационных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4 827 379,0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4 786 779,0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финансово-экономических механизмов,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135 580,0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пищеблока МКОУ "Восточная средняя общеобразовательная школа" Частоозерский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спального корпуса на 110 воспитанников к существующему зданию ГОУ "Пионерская </w:t>
            </w:r>
            <w:r>
              <w:rPr>
                <w:rFonts w:ascii="Arial" w:hAnsi="Arial" w:cs="Arial"/>
                <w:color w:val="000000"/>
                <w:sz w:val="20"/>
                <w:szCs w:val="20"/>
              </w:rPr>
              <w:lastRenderedPageBreak/>
              <w:t>специальная (коррекционная) школа-интернат" II этап: строительство пристроя спального корпуса на 16 мест" в с.Пионерское, Макушинского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4 651 199,0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ежемесячного денежного вознаграждения </w:t>
            </w:r>
            <w:r>
              <w:rPr>
                <w:rFonts w:ascii="Arial" w:hAnsi="Arial" w:cs="Arial"/>
                <w:color w:val="000000"/>
                <w:sz w:val="20"/>
                <w:szCs w:val="20"/>
              </w:rPr>
              <w:lastRenderedPageBreak/>
              <w:t>за классное руководство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в соответствии с прогнозируемой потребностью и современными условиями обучения"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в общеобразовательных организаций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общеобразовательной организации на 2200 мест г.Курган, 4 микрорайон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общеобразовательной организации на 1000 мест Кетовский район, с.Кетово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706 201,0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706 201,0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237 195,0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126 649,2</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1 244,0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информационного сопровождения семейного устройства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123 302,2</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32 785,0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финансово-экономических механизмов,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1 024,0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27 320,0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713 175,0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508 190,0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подпрограммы "Обеспечение жильем молодых семей в Курганской </w:t>
            </w:r>
            <w:r>
              <w:rPr>
                <w:rFonts w:ascii="Arial" w:hAnsi="Arial" w:cs="Arial"/>
                <w:color w:val="000000"/>
                <w:sz w:val="20"/>
                <w:szCs w:val="20"/>
              </w:rPr>
              <w:lastRenderedPageBreak/>
              <w:t>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материнского капитала (региональной субсидии при рождении (усыновлении)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финансово-экономических механизмов,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Финансовое управление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8 217 143,5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469 735,0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34 148,0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32 276,0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32 276,0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32 276,0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30 924,0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13 339,0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7 533,0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75 665,0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"Управление государственными финансами и </w:t>
            </w:r>
            <w:r>
              <w:rPr>
                <w:rFonts w:ascii="Arial" w:hAnsi="Arial" w:cs="Arial"/>
                <w:color w:val="000000"/>
                <w:sz w:val="20"/>
                <w:szCs w:val="20"/>
              </w:rPr>
              <w:lastRenderedPageBreak/>
              <w:t>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14 813,0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14 813,0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14 813,0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12 908,0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8 552,0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298 327,0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199 826,0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199 321,6</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176 303,6</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41 923,0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41 923,0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134 380,6</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92 880,6</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98 501,0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98 501,0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Резерв расходов на обеспечение деятельности </w:t>
            </w:r>
            <w:r>
              <w:rPr>
                <w:rFonts w:ascii="Arial" w:hAnsi="Arial" w:cs="Arial"/>
                <w:color w:val="000000"/>
                <w:sz w:val="20"/>
                <w:szCs w:val="20"/>
              </w:rPr>
              <w:lastRenderedPageBreak/>
              <w:t>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98 501,0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31 605,0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6 743,0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59 762,0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59 762,0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Мобилизационная и вневойсковая подготовка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362 040,0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Органы внутренних дел</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34 701,0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Непрограммные направления деятельности органов </w:t>
            </w:r>
            <w:r>
              <w:rPr>
                <w:rFonts w:ascii="Arial" w:hAnsi="Arial" w:cs="Arial"/>
                <w:color w:val="000000"/>
                <w:sz w:val="20"/>
                <w:szCs w:val="20"/>
              </w:rPr>
              <w:lastRenderedPageBreak/>
              <w:t>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15 275,0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211 156,0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25 621,0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25 621,0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25 621,0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25 621,0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21 599,0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116 809,0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37 809,0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37 809,0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37 809,0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13 935,0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2 279,0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21 437,0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21 437,0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Лесное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26 994,0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26 994,0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26 994,0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26 994,0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26 994,0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37 613,0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2 613,0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38 507,0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38 507,0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Резерв расходов на обеспечение деятельности </w:t>
            </w:r>
            <w:r>
              <w:rPr>
                <w:rFonts w:ascii="Arial" w:hAnsi="Arial" w:cs="Arial"/>
                <w:color w:val="000000"/>
                <w:sz w:val="20"/>
                <w:szCs w:val="20"/>
              </w:rPr>
              <w:lastRenderedPageBreak/>
              <w:t>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9 395,0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18 059,0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Экологический контроль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Сбор, удаление отходов и очистка сточных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15 450,0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14 950,0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13 464,0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877 151,0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Дошкольное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77 828,0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77 828,0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77 828,0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77 828,0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77 828,0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77 828,0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530 569,0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382 575,0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382 575,0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382 575,0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115 175,0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115 175,0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267 400,0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267 400,0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147 994,0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147 994,0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147 994,0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76 210,0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30 980,0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39 104,0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39 104,0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6 188,0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217 187,0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w:t>
            </w:r>
            <w:r>
              <w:rPr>
                <w:rFonts w:ascii="Arial" w:hAnsi="Arial" w:cs="Arial"/>
                <w:color w:val="000000"/>
                <w:sz w:val="20"/>
                <w:szCs w:val="20"/>
              </w:rPr>
              <w:lastRenderedPageBreak/>
              <w:t>"Управление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56 176,0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56 176,0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56 176,0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26 176,0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26 176,0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6 774,0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4 746,0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36 911,0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24 911,0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24 911,0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24 911,0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6 811,0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8 746,0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277 304,0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275 045,0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247 388,0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247 388,0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247 388,0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202 388,0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202 388,0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27 657,0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27 657,0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27 657,0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2 432,0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18 992,0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11 236,0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7 756,0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2 165,0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817 032,0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367 107,0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212 971,0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212 971,0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212 971,0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212 971,0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212 971,0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Непрограммные направления деятельности органов </w:t>
            </w:r>
            <w:r>
              <w:rPr>
                <w:rFonts w:ascii="Arial" w:hAnsi="Arial" w:cs="Arial"/>
                <w:color w:val="000000"/>
                <w:sz w:val="20"/>
                <w:szCs w:val="20"/>
              </w:rPr>
              <w:lastRenderedPageBreak/>
              <w:t>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154 136,0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154 136,0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154 136,0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72 456,0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40 409,0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40 409,0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3 511,0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Амбулаторная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372 339,0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22 167,0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34 585,0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42 276,0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42 276,0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1 468 474,0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21 670,0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455 661,0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207 544,0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207 544,0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207 544,0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202 044,0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202 044,0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248 117,0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248 117,0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248 117,0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247 897,0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247 897,0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839 000,0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839 000,0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369 000,0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63 040,0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118 200,0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Непрограммные направления деятельности органов </w:t>
            </w:r>
            <w:r>
              <w:rPr>
                <w:rFonts w:ascii="Arial" w:hAnsi="Arial" w:cs="Arial"/>
                <w:color w:val="000000"/>
                <w:sz w:val="20"/>
                <w:szCs w:val="20"/>
              </w:rPr>
              <w:lastRenderedPageBreak/>
              <w:t>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28 107,0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3 549,0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72 897,0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54 790,0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54 359,0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54 359,0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54 359,0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52 644,0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20 299,0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Массовый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16 210,0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16 210,0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16 210,0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16 210,0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5 075,0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Периодическая печать и издательства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3 774,0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279 558,9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279 558,9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ОБЩЕГО ХАРАКТЕРА БЮДЖЕТАМ БЮДЖЕТНОЙ СИСТЕМЫ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3 291 000,0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достижения наилучших значений показателей деятельности органов местного самоуправления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городским округам и муниципальным районам Курганской области в целях содействия достижению и (или) поощрения достижения наилучших значений показателей деятельности органов местного самоуправления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межбюджетные трансферты общего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архитектуре и строительству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10 808,0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9 799,0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Департамент строительства, госэкспертизы и жилищно-коммунального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3 666 607,3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центра обработки вызовов системы обеспечения вызова экстренных оперативных служб по единому номеру "112"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2 576 946,5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Дорожное хозяйство (дорожные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2 576 946,5</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инвестиционных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2 283 231,0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1 304 504,0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Содержание и ремонт автомобильных дорог общего пользования и объектов дорожного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1 284 267,0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1 284 267,0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на объектах транспортной инфраструктуры (в том числе установка недостающих элементов обустройства)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207 316,0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Автомобильная дорога общего пользования регионального или межмуниципального значения Курганской области "Подъезд к Вехти" в Куртамышском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41 016,0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41 016,0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Автомобильная дорога общего пользования регионального или межмуниципального значения Курганской области "Подъезд к Большое Банниково" в Каргапольском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Автомобильная дорога Боровское - Новодостовалово - Мокино на участке "Боровское - Дианово" в Белозерском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123 200,0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123 200,0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Проектно - изыскательские работы и прочие работы заказчика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Выделение бюджетам муниципальных образований Курганской области субсидий из дорожного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601 972,0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601 972,0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601 972,0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98 028,0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98 028,0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98 028,0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71 411,0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31 949,0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26 624,0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5 155,0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283 715,5</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283 715,5</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Автомобильная дорога общего пользования регионального или межмуниципального значения Курганской области Мокроусово - Пороги в Мокроусовском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к Далматова" на участке "Чекалина - Широково" в Шатровском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31 0 05 50186</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39 788,8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31 0 05 50186</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39 788,8</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общего пользования регионального или межмуниципального значения Курганской области "Подъезд к Арасланова" на участке "Байкал" - Щучье - Сафакулево" - д. Даньково в Щучанском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31 0 05 50187</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14 259,7</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31 0 05 50187</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14 259,7</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"Сафакулево - Сарт-Абдрашево - Преображенка" - Большое Султаново - граница Челябинской области в Сафакулевском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31 0 05 50188</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31 0 05 50188</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97 325,0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Автомобильная дорога общего пользования регионального или межмуниципального значения Курганской области "Подъезд к Далматова" на участке "Чекалина - Широково" в Шатровском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R0186</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43 226,0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R0186</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43 226,0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Автомобильная дорога общего пользования регионального или межмуниципального значения Курганской области "Подъезд к Арасланова" на участке "Байкал" - Щучье - Сафакулево" - д. Даньково в Щучанском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R0187</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R0187</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Автомобильная дорога "Сафакулево - Сарт-Абдрашево - Преображенка" - Большое Султаново - граница Челябинской области в Сафакулевском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R0188</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81 395,0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R0188</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81 395,0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724 634,8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474 028,9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474 028,9</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Переселение граждан из аварийного жилищного фонда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443 848,9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143 848,9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143 848,9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143 848,9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Формирование имущества регионального оператора </w:t>
            </w:r>
            <w:r>
              <w:rPr>
                <w:rFonts w:ascii="Arial" w:hAnsi="Arial" w:cs="Arial"/>
                <w:color w:val="000000"/>
                <w:sz w:val="20"/>
                <w:szCs w:val="20"/>
              </w:rPr>
              <w:lastRenderedPageBreak/>
              <w:t>по проведению капитального ремонта многоквартирных жилых домов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160 080,9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объектов коммунальной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и техперевооружение инженерной инфраструктуры муниципальных образований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освоение обустройство и оформление земельных участков в целях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Инфраструктурное обустройство земельных участков, подлежащих предоставлению для жилищного строительства семьям, имеющим трех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"Чистая вода"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и капитальный ремонт объектов водоснабжения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и реконструкция канализационных очистных сооружений г.Шадринска производительностью 30 тыс.м3/сут (корректировка проекта)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Устройство автономных источников водоснабжения для обеспечения водой населенных пунктов </w:t>
            </w:r>
            <w:r>
              <w:rPr>
                <w:rFonts w:ascii="Arial" w:hAnsi="Arial" w:cs="Arial"/>
                <w:color w:val="000000"/>
                <w:sz w:val="20"/>
                <w:szCs w:val="20"/>
              </w:rPr>
              <w:lastRenderedPageBreak/>
              <w:t>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газо- и теплоснабжения на территориях, подвергшихся воздействию радиации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Сеть газораспределения от д.Анчугово до с.Лобаново Катайского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44 178,0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16 671,0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3 735,0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25 941,0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238 995,0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238 995,0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238 995,0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в соответствии с прогнозируемой потребностью и современными условиями обучения"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238 995,0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в общеобразовательных организаций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238 995,0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Пристрой к Сафакулевской средней общеобразовательной школе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средней общеобразовательной школы на 155 учащихся в комплексе с детским садом на 35 мест в с.Нижнее Куртамышского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90 159,0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90 159,0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90 159,0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90 159,0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90 159,0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90 159,0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специализированной медицинской помощи детям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"Курганская областная детская больница им.Красного Креста"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печати и средствам массовой информации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44 305,0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17 749,0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посредством телевещания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региональное телевещание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через иные 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прочие 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25 275,0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Периодическая печать и издательства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19 473,9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19 473,9</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расширению информационного пространства региональных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1 046,9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в сфере средств массовой информации и полиграфии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1 046,9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1 046,9</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в сфере средств массовой информации на выполнение государственного задания и на иные цели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4 513,0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13 914,0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5 801,1</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227,1</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доступности и качества реабилитационных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227,1</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227,1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227,1</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5 414 117,8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5 414 117,8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1 233 195,0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1 232 747,0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1 214 014,0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ГБУ "Галишевский психоневрологический интернат" Кетовский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ГБУ "Комплексный центр социального обслуживания населения по Альменевскому району"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ГБУ "Скоблинский психоневрологический интернат" Юргамышский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ГБУ "Петуховский социальный приют для детей и подростков"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 обеспечении пожарной безопасности объектов системы социальной защиты населения Курганской области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(переоснащение) средств индивидуальной защиты органов дыхания и глаз</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2 897 864,7</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в </w:t>
            </w:r>
            <w:r>
              <w:rPr>
                <w:rFonts w:ascii="Arial" w:hAnsi="Arial" w:cs="Arial"/>
                <w:color w:val="000000"/>
                <w:sz w:val="20"/>
                <w:szCs w:val="20"/>
              </w:rPr>
              <w:lastRenderedPageBreak/>
              <w:t>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1 555 304,3</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1 100 759,3</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 конфликтах на территориях государств Закавказья, Прибалтики, Республики Таджикистан"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реализацию Закона Курганской области от 5 декабря 2005 года № 100 "О дополнительных мерах социальной поддержки проживающих на </w:t>
            </w:r>
            <w:r>
              <w:rPr>
                <w:rFonts w:ascii="Arial" w:hAnsi="Arial" w:cs="Arial"/>
                <w:color w:val="000000"/>
                <w:sz w:val="20"/>
                <w:szCs w:val="20"/>
              </w:rPr>
              <w:lastRenderedPageBreak/>
              <w:t>территории Курганской области родителей лиц, погибших (умерших) вследствие участия в боевых действиях в Афганистане"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60 115,5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59 334,5</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95 632,5</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395 053,0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389 918,0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459 858,0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453 880,0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50 887,3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50 226,3</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454 545,0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гражданам субсидий на оплату </w:t>
            </w:r>
            <w:r>
              <w:rPr>
                <w:rFonts w:ascii="Arial" w:hAnsi="Arial" w:cs="Arial"/>
                <w:color w:val="000000"/>
                <w:sz w:val="20"/>
                <w:szCs w:val="20"/>
              </w:rPr>
              <w:lastRenderedPageBreak/>
              <w:t>жилого помещения и коммунальных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877 588,0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денежной выплатой ветеранов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жилищно-коммунальной выплатой ветеранов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денежной выплатой тружеников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жилищно-коммунальной выплатой тружеников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денежной выплатой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ежемесячной жилищно-коммунальной выплатой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405 291,0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21 691,0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21 691,0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 воспитывающим восемь и более несовершеннолетних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6 ноября 2007 года № 305 "О знаке отличия Курганской области "Материнская слава"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предоставление субсидий для улучшения жилищных условий (приобретения или </w:t>
            </w:r>
            <w:r>
              <w:rPr>
                <w:rFonts w:ascii="Arial" w:hAnsi="Arial" w:cs="Arial"/>
                <w:color w:val="000000"/>
                <w:sz w:val="20"/>
                <w:szCs w:val="20"/>
              </w:rPr>
              <w:lastRenderedPageBreak/>
              <w:t>строительства жилья, в том числе индивидуального) при рождении (усыновлении) одновременно трех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"Разные дети - равные возможности"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помощи семьям, воспитывающим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380 915,0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уровня доступности и услуг жизнедеятельности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58 081,4</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жилья гражданами, уволенными с военной службы (службы), и приравненными к ним лицами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уволенных с военной службы (службы), и приравненных к ним лицам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53 279,6</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Социальное обеспечение и иные выплаты </w:t>
            </w:r>
            <w:r>
              <w:rPr>
                <w:rFonts w:ascii="Arial" w:hAnsi="Arial" w:cs="Arial"/>
                <w:color w:val="000000"/>
                <w:sz w:val="20"/>
                <w:szCs w:val="20"/>
              </w:rPr>
              <w:lastRenderedPageBreak/>
              <w:t>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1 027 663,1</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9 343,1</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9 084,3</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1 012 248,0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эффективных технологий семейного устройства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Выплаты единовременного денежного пособия по окончании усыновленным (удочеренным) ребенком </w:t>
            </w:r>
            <w:r>
              <w:rPr>
                <w:rFonts w:ascii="Arial" w:hAnsi="Arial" w:cs="Arial"/>
                <w:color w:val="000000"/>
                <w:sz w:val="20"/>
                <w:szCs w:val="20"/>
              </w:rPr>
              <w:lastRenderedPageBreak/>
              <w:t>специальной (коррекционной) общеобразовательной школы (школы-интерната) VIII вида, специального (коррекционного) класса общеобразовательной организации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195 565,0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 обеспечении пожарной безопасности объектов системы социальной защиты населения Курганской области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Pr="00C73FF3" w:rsidRDefault="000A40EB" w:rsidP="00F13FF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w:t>
            </w:r>
            <w:r w:rsidR="00C73FF3">
              <w:rPr>
                <w:rFonts w:ascii="Arial" w:hAnsi="Arial" w:cs="Arial"/>
                <w:color w:val="000000"/>
                <w:sz w:val="20"/>
                <w:szCs w:val="20"/>
              </w:rPr>
              <w:t>"</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управлению архивами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36 324,9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архивного дела в Курганской области на 2015-2020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управлению архивами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4 797,0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физической культуре, спорту и туризму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600 049,2</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туризма в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обеспечение деятельности (оказание </w:t>
            </w:r>
            <w:r>
              <w:rPr>
                <w:rFonts w:ascii="Arial" w:hAnsi="Arial" w:cs="Arial"/>
                <w:color w:val="000000"/>
                <w:sz w:val="20"/>
                <w:szCs w:val="20"/>
              </w:rPr>
              <w:lastRenderedPageBreak/>
              <w:t>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86 784,0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6 525,0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уровня доступности и услуг жизнедеятельности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505 306,2</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416 905,2</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416 743,2</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109 243,0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96 854,0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16 236,0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13 353,0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150 125,2</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кровли здания общежития ГБПОУ "Зауральский колледж физической культуры и здоровья" в г.Шадринске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второй очереди административно-бытового здания хоккейного корта в с.Мыльниково Шадринского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плоскостных спортивных объектов в парке "Молодежный" г.Кургана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33 315,9</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33 315,9</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33 315,9</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физкультурно-оздоровительного комплекса в р.п.Мишкино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спортивных объектов для проведения зимних спортивных игр "Зауральская метелица"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Массовый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реабилитации территорий и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152 519,0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152 519,0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Защита населения и территории от чрезвычайных </w:t>
            </w:r>
            <w:r>
              <w:rPr>
                <w:rFonts w:ascii="Arial" w:hAnsi="Arial" w:cs="Arial"/>
                <w:color w:val="000000"/>
                <w:sz w:val="20"/>
                <w:szCs w:val="20"/>
              </w:rPr>
              <w:lastRenderedPageBreak/>
              <w:t>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67 737,0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67 737,0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19 551,0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19 551,0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16 035,0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23 963,0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23 963,0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23 644,0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19 090,0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3 511,0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14 129,0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746E97">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74 575,0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9 130,0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Департамент государственного регулирования </w:t>
            </w:r>
            <w:r>
              <w:rPr>
                <w:rFonts w:ascii="Arial" w:hAnsi="Arial" w:cs="Arial"/>
                <w:b/>
                <w:bCs/>
                <w:color w:val="000000"/>
                <w:sz w:val="20"/>
                <w:szCs w:val="20"/>
              </w:rPr>
              <w:lastRenderedPageBreak/>
              <w:t>цен и тарифов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32 927,0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746E97">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746E97">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746E97">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30 479,0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r>
      <w:tr w:rsidR="00746E97">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374,0</w:t>
            </w:r>
          </w:p>
        </w:tc>
      </w:tr>
      <w:tr w:rsidR="000E6873" w:rsidTr="000E6873">
        <w:trPr>
          <w:trHeight w:val="303"/>
        </w:trPr>
        <w:tc>
          <w:tcPr>
            <w:tcW w:w="6018"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462" w:type="dxa"/>
            <w:tcBorders>
              <w:top w:val="single" w:sz="8" w:space="0" w:color="000000"/>
              <w:bottom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
                <w:szCs w:val="2"/>
              </w:rPr>
            </w:pPr>
          </w:p>
        </w:tc>
        <w:tc>
          <w:tcPr>
            <w:tcW w:w="1445" w:type="dxa"/>
            <w:tcBorders>
              <w:top w:val="single" w:sz="8" w:space="0" w:color="000000"/>
              <w:bottom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
                <w:szCs w:val="2"/>
              </w:rPr>
            </w:pPr>
          </w:p>
        </w:tc>
        <w:tc>
          <w:tcPr>
            <w:tcW w:w="701" w:type="dxa"/>
            <w:tcBorders>
              <w:top w:val="single" w:sz="8" w:space="0" w:color="000000"/>
              <w:bottom w:val="single" w:sz="8" w:space="0" w:color="000000"/>
            </w:tcBorders>
            <w:tcMar>
              <w:top w:w="0" w:type="dxa"/>
              <w:left w:w="0" w:type="dxa"/>
              <w:bottom w:w="0" w:type="dxa"/>
              <w:right w:w="0" w:type="dxa"/>
            </w:tcMar>
            <w:vAlign w:val="center"/>
          </w:tcPr>
          <w:p w:rsidR="00746E97" w:rsidRDefault="00746E97">
            <w:pPr>
              <w:widowControl w:val="0"/>
              <w:autoSpaceDE w:val="0"/>
              <w:autoSpaceDN w:val="0"/>
              <w:adjustRightInd w:val="0"/>
              <w:spacing w:after="0" w:line="240" w:lineRule="auto"/>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97" w:rsidRDefault="000A40EB">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38 799 275,2</w:t>
            </w:r>
          </w:p>
        </w:tc>
      </w:tr>
    </w:tbl>
    <w:p w:rsidR="00746E97" w:rsidRDefault="00746E97"/>
    <w:sectPr w:rsidR="00746E97" w:rsidSect="000E6873">
      <w:headerReference w:type="default" r:id="rId7"/>
      <w:pgSz w:w="11950" w:h="16901"/>
      <w:pgMar w:top="1417" w:right="567" w:bottom="1134" w:left="1417" w:header="720" w:footer="720" w:gutter="0"/>
      <w:pgNumType w:start="7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A20" w:rsidRDefault="00966A20">
      <w:pPr>
        <w:spacing w:after="0" w:line="240" w:lineRule="auto"/>
      </w:pPr>
      <w:r>
        <w:separator/>
      </w:r>
    </w:p>
  </w:endnote>
  <w:endnote w:type="continuationSeparator" w:id="0">
    <w:p w:rsidR="00966A20" w:rsidRDefault="00966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A20" w:rsidRDefault="00966A20">
      <w:pPr>
        <w:spacing w:after="0" w:line="240" w:lineRule="auto"/>
      </w:pPr>
      <w:r>
        <w:separator/>
      </w:r>
    </w:p>
  </w:footnote>
  <w:footnote w:type="continuationSeparator" w:id="0">
    <w:p w:rsidR="00966A20" w:rsidRDefault="00966A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873" w:rsidRDefault="000E6873">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0E6873" w:rsidRDefault="000E687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051265">
      <w:rPr>
        <w:rFonts w:ascii="Arial" w:hAnsi="Arial" w:cs="Arial"/>
        <w:noProof/>
        <w:color w:val="000000"/>
        <w:sz w:val="20"/>
        <w:szCs w:val="20"/>
      </w:rPr>
      <w:t>70</w:t>
    </w:r>
    <w:r>
      <w:rPr>
        <w:rFonts w:ascii="Arial" w:hAnsi="Arial" w:cs="Arial"/>
        <w:color w:val="000000"/>
        <w:sz w:val="20"/>
        <w:szCs w:val="20"/>
      </w:rPr>
      <w:fldChar w:fldCharType="end"/>
    </w:r>
  </w:p>
  <w:p w:rsidR="000E6873" w:rsidRDefault="000E6873">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0EB"/>
    <w:rsid w:val="00051265"/>
    <w:rsid w:val="000A40EB"/>
    <w:rsid w:val="000E6873"/>
    <w:rsid w:val="00306ADD"/>
    <w:rsid w:val="00746E97"/>
    <w:rsid w:val="00966A20"/>
    <w:rsid w:val="00C73FF3"/>
    <w:rsid w:val="00F12E31"/>
    <w:rsid w:val="00F13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687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6873"/>
  </w:style>
  <w:style w:type="paragraph" w:styleId="a5">
    <w:name w:val="footer"/>
    <w:basedOn w:val="a"/>
    <w:link w:val="a6"/>
    <w:uiPriority w:val="99"/>
    <w:unhideWhenUsed/>
    <w:rsid w:val="000E687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6873"/>
  </w:style>
  <w:style w:type="paragraph" w:styleId="a7">
    <w:name w:val="Balloon Text"/>
    <w:basedOn w:val="a"/>
    <w:link w:val="a8"/>
    <w:uiPriority w:val="99"/>
    <w:semiHidden/>
    <w:unhideWhenUsed/>
    <w:rsid w:val="000E687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E68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687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6873"/>
  </w:style>
  <w:style w:type="paragraph" w:styleId="a5">
    <w:name w:val="footer"/>
    <w:basedOn w:val="a"/>
    <w:link w:val="a6"/>
    <w:uiPriority w:val="99"/>
    <w:unhideWhenUsed/>
    <w:rsid w:val="000E687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6873"/>
  </w:style>
  <w:style w:type="paragraph" w:styleId="a7">
    <w:name w:val="Balloon Text"/>
    <w:basedOn w:val="a"/>
    <w:link w:val="a8"/>
    <w:uiPriority w:val="99"/>
    <w:semiHidden/>
    <w:unhideWhenUsed/>
    <w:rsid w:val="000E687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E6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116</Pages>
  <Words>48476</Words>
  <Characters>273803</Characters>
  <Application>Microsoft Office Word</Application>
  <DocSecurity>0</DocSecurity>
  <Lines>2281</Lines>
  <Paragraphs>643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18.10.2016 16:29:41</dc:subject>
  <dc:creator>Keysystems.DWH.ReportDesigner</dc:creator>
  <cp:lastModifiedBy>Дудина Татьяна Анатольевна</cp:lastModifiedBy>
  <cp:revision>7</cp:revision>
  <cp:lastPrinted>2016-12-21T12:12:00Z</cp:lastPrinted>
  <dcterms:created xsi:type="dcterms:W3CDTF">2016-12-21T09:10:00Z</dcterms:created>
  <dcterms:modified xsi:type="dcterms:W3CDTF">2016-12-29T04:10:00Z</dcterms:modified>
</cp:coreProperties>
</file>