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645FDB" w:rsidTr="00645FDB">
        <w:trPr>
          <w:trHeight w:val="853"/>
        </w:trPr>
        <w:tc>
          <w:tcPr>
            <w:tcW w:w="4501" w:type="dxa"/>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12 к Закону Курганской области</w:t>
            </w:r>
          </w:p>
          <w:p w:rsidR="001129E0" w:rsidRDefault="00587792">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w:t>
            </w:r>
            <w:bookmarkStart w:id="0" w:name="_GoBack"/>
            <w:bookmarkEnd w:id="0"/>
            <w:r w:rsidR="00A671F6">
              <w:rPr>
                <w:rFonts w:ascii="Arial" w:hAnsi="Arial" w:cs="Arial"/>
                <w:color w:val="000000"/>
                <w:sz w:val="24"/>
                <w:szCs w:val="24"/>
              </w:rPr>
              <w:t xml:space="preserve"> № 103</w:t>
            </w:r>
          </w:p>
          <w:p w:rsidR="001129E0" w:rsidRDefault="00645FDB">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645FDB" w:rsidTr="00645FDB">
        <w:trPr>
          <w:trHeight w:val="849"/>
        </w:trPr>
        <w:tc>
          <w:tcPr>
            <w:tcW w:w="9857" w:type="dxa"/>
            <w:gridSpan w:val="5"/>
            <w:tcMar>
              <w:top w:w="0" w:type="dxa"/>
              <w:left w:w="0" w:type="dxa"/>
              <w:bottom w:w="0" w:type="dxa"/>
              <w:right w:w="0" w:type="dxa"/>
            </w:tcMar>
            <w:vAlign w:val="bottom"/>
          </w:tcPr>
          <w:p w:rsidR="001129E0" w:rsidRDefault="001129E0">
            <w:pPr>
              <w:widowControl w:val="0"/>
              <w:autoSpaceDE w:val="0"/>
              <w:autoSpaceDN w:val="0"/>
              <w:adjustRightInd w:val="0"/>
              <w:spacing w:after="0" w:line="240" w:lineRule="auto"/>
              <w:rPr>
                <w:rFonts w:ascii="Arial" w:hAnsi="Arial" w:cs="Arial"/>
                <w:sz w:val="24"/>
                <w:szCs w:val="24"/>
              </w:rPr>
            </w:pPr>
          </w:p>
        </w:tc>
      </w:tr>
      <w:tr w:rsidR="00645FDB" w:rsidTr="00645FDB">
        <w:trPr>
          <w:trHeight w:val="273"/>
        </w:trPr>
        <w:tc>
          <w:tcPr>
            <w:tcW w:w="9857" w:type="dxa"/>
            <w:gridSpan w:val="5"/>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Распределение бюджетных ассигнований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областного бюджета на 2017 год</w:t>
            </w:r>
          </w:p>
        </w:tc>
      </w:tr>
      <w:tr w:rsidR="00645FDB" w:rsidTr="00645FDB">
        <w:trPr>
          <w:trHeight w:val="422"/>
        </w:trPr>
        <w:tc>
          <w:tcPr>
            <w:tcW w:w="9857" w:type="dxa"/>
            <w:gridSpan w:val="5"/>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r>
      <w:tr w:rsidR="001129E0">
        <w:trPr>
          <w:trHeight w:val="281"/>
        </w:trPr>
        <w:tc>
          <w:tcPr>
            <w:tcW w:w="4501" w:type="dxa"/>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1129E0" w:rsidRDefault="00645FDB">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6163"/>
        <w:gridCol w:w="1532"/>
        <w:gridCol w:w="621"/>
        <w:gridCol w:w="1578"/>
      </w:tblGrid>
      <w:tr w:rsidR="001129E0">
        <w:trPr>
          <w:trHeight w:val="442"/>
          <w:tblHeader/>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3 052 759,4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1 184 263,6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 конфликтах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1 214 152,8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Кетовский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w:t>
            </w:r>
            <w:r>
              <w:rPr>
                <w:rFonts w:ascii="Arial" w:hAnsi="Arial" w:cs="Arial"/>
                <w:color w:val="000000"/>
                <w:sz w:val="20"/>
                <w:szCs w:val="20"/>
              </w:rPr>
              <w:lastRenderedPageBreak/>
              <w:t>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 обеспечении пожарной безопасности объектов системы социальной защиты населения Курганской области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rsidP="00DD7F08">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877 787,0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ветеранов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ветеранов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тружеников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тружеников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1 419 032,0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322 977,0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322 977,0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712 455,0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380 915,0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10 774,1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8 527,1</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8 097 278,1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6 943 045,9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561 925,9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w:t>
            </w:r>
            <w:r>
              <w:rPr>
                <w:rFonts w:ascii="Arial" w:hAnsi="Arial" w:cs="Arial"/>
                <w:color w:val="000000"/>
                <w:sz w:val="20"/>
                <w:szCs w:val="20"/>
              </w:rPr>
              <w:lastRenderedPageBreak/>
              <w:t>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г.Кургана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г.Петухово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с.Пионерское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6 352 070,0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льготного проезда обучающихся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комплекса мер по привлечению и закреплению </w:t>
            </w:r>
            <w:r>
              <w:rPr>
                <w:rFonts w:ascii="Arial" w:hAnsi="Arial" w:cs="Arial"/>
                <w:color w:val="000000"/>
                <w:sz w:val="20"/>
                <w:szCs w:val="20"/>
              </w:rPr>
              <w:lastRenderedPageBreak/>
              <w:t>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278 995,0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в общеобразовательных организаций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278 995,0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с.Нижнее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2200 мест </w:t>
            </w:r>
            <w:proofErr w:type="spellStart"/>
            <w:r>
              <w:rPr>
                <w:rFonts w:ascii="Arial" w:hAnsi="Arial" w:cs="Arial"/>
                <w:color w:val="000000"/>
                <w:sz w:val="20"/>
                <w:szCs w:val="20"/>
              </w:rPr>
              <w:t>г.Курган</w:t>
            </w:r>
            <w:proofErr w:type="spellEnd"/>
            <w:r>
              <w:rPr>
                <w:rFonts w:ascii="Arial" w:hAnsi="Arial" w:cs="Arial"/>
                <w:color w:val="000000"/>
                <w:sz w:val="20"/>
                <w:szCs w:val="20"/>
              </w:rPr>
              <w:t>, 4 микрорайон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1000 мест </w:t>
            </w:r>
            <w:proofErr w:type="spellStart"/>
            <w:r>
              <w:rPr>
                <w:rFonts w:ascii="Arial" w:hAnsi="Arial" w:cs="Arial"/>
                <w:color w:val="000000"/>
                <w:sz w:val="20"/>
                <w:szCs w:val="20"/>
              </w:rPr>
              <w:t>Кетовский</w:t>
            </w:r>
            <w:proofErr w:type="spellEnd"/>
            <w:r>
              <w:rPr>
                <w:rFonts w:ascii="Arial" w:hAnsi="Arial" w:cs="Arial"/>
                <w:color w:val="000000"/>
                <w:sz w:val="20"/>
                <w:szCs w:val="20"/>
              </w:rPr>
              <w:t xml:space="preserve"> район, </w:t>
            </w:r>
            <w:proofErr w:type="spellStart"/>
            <w:r>
              <w:rPr>
                <w:rFonts w:ascii="Arial" w:hAnsi="Arial" w:cs="Arial"/>
                <w:color w:val="000000"/>
                <w:sz w:val="20"/>
                <w:szCs w:val="20"/>
              </w:rPr>
              <w:t>с.Кетово</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6 291 216,8</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"Профилактика заболеваний и формирование здорового образа жизни. Развитие первичной медико-санитарной </w:t>
            </w:r>
            <w:r>
              <w:rPr>
                <w:rFonts w:ascii="Arial" w:hAnsi="Arial" w:cs="Arial"/>
                <w:color w:val="000000"/>
                <w:sz w:val="20"/>
                <w:szCs w:val="20"/>
              </w:rPr>
              <w:lastRenderedPageBreak/>
              <w:t>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285 082,4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 В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38 761,4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психическими расстройствами и расстройствами поведения в соответствии с </w:t>
            </w:r>
            <w:r>
              <w:rPr>
                <w:rFonts w:ascii="Arial" w:hAnsi="Arial" w:cs="Arial"/>
                <w:color w:val="000000"/>
                <w:sz w:val="20"/>
                <w:szCs w:val="20"/>
              </w:rPr>
              <w:lastRenderedPageBreak/>
              <w:t>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им.Красного</w:t>
            </w:r>
            <w:proofErr w:type="spellEnd"/>
            <w:r>
              <w:rPr>
                <w:rFonts w:ascii="Arial" w:hAnsi="Arial" w:cs="Arial"/>
                <w:color w:val="000000"/>
                <w:sz w:val="20"/>
                <w:szCs w:val="20"/>
              </w:rPr>
              <w:t xml:space="preserve"> Креста"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180 205,0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97 315,0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82 890,0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Я.Д.Витебского</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311 630,8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311 630,8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антитеррористической </w:t>
            </w:r>
            <w:r>
              <w:rPr>
                <w:rFonts w:ascii="Arial" w:hAnsi="Arial" w:cs="Arial"/>
                <w:color w:val="000000"/>
                <w:sz w:val="20"/>
                <w:szCs w:val="20"/>
              </w:rPr>
              <w:lastRenderedPageBreak/>
              <w:t>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5 395 534,6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5 259 237,4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136 297,2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Вторая очередь поликлиники на 850 посещений в смену по адресу: г.Курган,1-й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41 889,9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13 914,0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1 698 859,3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528 072,0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119 187,0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70 968,0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63 786,0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443 848,9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125 000,0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г.Шадринска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499 889,2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127 787,0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93 466,0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обучения по охране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50 489,0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50 489,0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10 080,9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д.Анчугово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157 245,0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w:t>
            </w:r>
            <w:r>
              <w:rPr>
                <w:rFonts w:ascii="Arial" w:hAnsi="Arial" w:cs="Arial"/>
                <w:color w:val="000000"/>
                <w:sz w:val="20"/>
                <w:szCs w:val="20"/>
              </w:rPr>
              <w:lastRenderedPageBreak/>
              <w:t>природного и техногенного характера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24 689,0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24 689,0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23 644,0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центра обработки вызовов системы обеспечения вызова экстренных оперативных служб по единому номеру "112"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369 574,8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305 522,0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193 679,0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7 556,9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100 159,0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100 159,0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10 431,0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592 315,2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255 725,0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98 469,0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150 125,2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г.Шадринске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с.Мыльниково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г.Кургана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физкультурно-оздоровительного комплекса в </w:t>
            </w:r>
            <w:proofErr w:type="spellStart"/>
            <w:r>
              <w:rPr>
                <w:rFonts w:ascii="Arial" w:hAnsi="Arial" w:cs="Arial"/>
                <w:color w:val="000000"/>
                <w:sz w:val="20"/>
                <w:szCs w:val="20"/>
              </w:rPr>
              <w:t>р.п.Мишкино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спортивных объектов для проведения зимних спортивных игр "Зауральская метелица"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40 077,0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аппарата органов государственной </w:t>
            </w:r>
            <w:r>
              <w:rPr>
                <w:rFonts w:ascii="Arial" w:hAnsi="Arial" w:cs="Arial"/>
                <w:color w:val="000000"/>
                <w:sz w:val="20"/>
                <w:szCs w:val="20"/>
              </w:rPr>
              <w:lastRenderedPageBreak/>
              <w:t>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6 332,8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w:t>
            </w:r>
            <w:r>
              <w:rPr>
                <w:rFonts w:ascii="Arial" w:hAnsi="Arial" w:cs="Arial"/>
                <w:color w:val="000000"/>
                <w:sz w:val="20"/>
                <w:szCs w:val="20"/>
              </w:rPr>
              <w:lastRenderedPageBreak/>
              <w:t>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spellStart"/>
            <w:r>
              <w:rPr>
                <w:rFonts w:ascii="Arial" w:hAnsi="Arial" w:cs="Arial"/>
                <w:color w:val="000000"/>
                <w:sz w:val="20"/>
                <w:szCs w:val="20"/>
              </w:rPr>
              <w:t>инжиринговых</w:t>
            </w:r>
            <w:proofErr w:type="spellEnd"/>
            <w:r>
              <w:rPr>
                <w:rFonts w:ascii="Arial" w:hAnsi="Arial" w:cs="Arial"/>
                <w:color w:val="000000"/>
                <w:sz w:val="20"/>
                <w:szCs w:val="20"/>
              </w:rPr>
              <w:t xml:space="preserve">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бизнес-инкубатора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2 360,8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г.Курган</w:t>
            </w:r>
            <w:proofErr w:type="spellEnd"/>
            <w:r>
              <w:rPr>
                <w:rFonts w:ascii="Arial" w:hAnsi="Arial" w:cs="Arial"/>
                <w:color w:val="000000"/>
                <w:sz w:val="20"/>
                <w:szCs w:val="20"/>
              </w:rPr>
              <w:t>, ул. Бурова-Петрова,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г.Курган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1 877,1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1 877,1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8 234,0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25 314,0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Департамента промышленности, </w:t>
            </w:r>
            <w:r>
              <w:rPr>
                <w:rFonts w:ascii="Arial" w:hAnsi="Arial" w:cs="Arial"/>
                <w:color w:val="000000"/>
                <w:sz w:val="20"/>
                <w:szCs w:val="20"/>
              </w:rPr>
              <w:lastRenderedPageBreak/>
              <w:t>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334 822,4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зданий, помещений под многофункциональные центры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51 229,4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г.Куртамыш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г.Щучье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р.п.Юргамыш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с.Мокроусово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г.Шумиха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2 283 231,0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1 304 504,0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1 284 267,0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1 284 267,0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207 316,0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41 016,0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41 016,0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Большое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123 200,0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123 200,0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71 411,0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856 616,0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408 775,8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344 110,8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315 980,8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315 980,8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несвязанной поддержки сельскохозяйственным товаропроизводителям в области развития производства </w:t>
            </w:r>
            <w:r>
              <w:rPr>
                <w:rFonts w:ascii="Arial" w:hAnsi="Arial" w:cs="Arial"/>
                <w:color w:val="000000"/>
                <w:sz w:val="20"/>
                <w:szCs w:val="20"/>
              </w:rPr>
              <w:lastRenderedPageBreak/>
              <w:t>семенного картофеля и овощей открытого грунта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296 801,0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294 801,0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62 810,9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62 810,9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содействия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214 424,8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214 424,8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долгосрочным, среднесрочным и краткосрочным кредитам, взятым малыми </w:t>
            </w:r>
            <w:r>
              <w:rPr>
                <w:rFonts w:ascii="Arial" w:hAnsi="Arial" w:cs="Arial"/>
                <w:color w:val="000000"/>
                <w:sz w:val="20"/>
                <w:szCs w:val="20"/>
              </w:rPr>
              <w:lastRenderedPageBreak/>
              <w:t>формами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сельскохозяйственных потребительских кооперативов для развития материально-технической базы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50 422,5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43 138,0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685 632,0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обеспечению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283 715,5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Мокроусово - Пороги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к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39 788,8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39 788,8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к Арасланова"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14 259,7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14 259,7</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43 226,0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43 226,0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Арасланова"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81 395,0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81 395,0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w:t>
            </w:r>
            <w:r>
              <w:rPr>
                <w:rFonts w:ascii="Arial" w:hAnsi="Arial" w:cs="Arial"/>
                <w:color w:val="000000"/>
                <w:sz w:val="20"/>
                <w:szCs w:val="20"/>
              </w:rPr>
              <w:lastRenderedPageBreak/>
              <w:t>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w:t>
            </w:r>
            <w:proofErr w:type="spellStart"/>
            <w:r>
              <w:rPr>
                <w:rFonts w:ascii="Arial" w:hAnsi="Arial" w:cs="Arial"/>
                <w:color w:val="000000"/>
                <w:sz w:val="20"/>
                <w:szCs w:val="20"/>
              </w:rPr>
              <w:t>грантовой</w:t>
            </w:r>
            <w:proofErr w:type="spellEnd"/>
            <w:r>
              <w:rPr>
                <w:rFonts w:ascii="Arial" w:hAnsi="Arial" w:cs="Arial"/>
                <w:color w:val="000000"/>
                <w:sz w:val="20"/>
                <w:szCs w:val="20"/>
              </w:rPr>
              <w:t xml:space="preserve"> поддержки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фельдшерско-акушерских пунктов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185 782,0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учреждений культурно-досугового типа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lastRenderedPageBreak/>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w:t>
            </w:r>
            <w:proofErr w:type="spellStart"/>
            <w:r>
              <w:rPr>
                <w:rFonts w:ascii="Arial" w:hAnsi="Arial" w:cs="Arial"/>
                <w:color w:val="000000"/>
                <w:sz w:val="20"/>
                <w:szCs w:val="20"/>
              </w:rPr>
              <w:t>грантовой</w:t>
            </w:r>
            <w:proofErr w:type="spellEnd"/>
            <w:r>
              <w:rPr>
                <w:rFonts w:ascii="Arial" w:hAnsi="Arial" w:cs="Arial"/>
                <w:color w:val="000000"/>
                <w:sz w:val="20"/>
                <w:szCs w:val="20"/>
              </w:rPr>
              <w:t xml:space="preserve"> поддержки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117 523,0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102 847,0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в области ветеринарии по организации проведения мероприятий по отлову </w:t>
            </w:r>
            <w:r>
              <w:rPr>
                <w:rFonts w:ascii="Arial" w:hAnsi="Arial" w:cs="Arial"/>
                <w:color w:val="000000"/>
                <w:sz w:val="20"/>
                <w:szCs w:val="20"/>
              </w:rPr>
              <w:lastRenderedPageBreak/>
              <w:t>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318 942,1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16 784,9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3 420,0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р.Черной</w:t>
            </w:r>
            <w:proofErr w:type="spellEnd"/>
            <w:r>
              <w:rPr>
                <w:rFonts w:ascii="Arial" w:hAnsi="Arial" w:cs="Arial"/>
                <w:color w:val="000000"/>
                <w:sz w:val="20"/>
                <w:szCs w:val="20"/>
              </w:rPr>
              <w:t>"</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13 364,9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Ликвидация комплекса гидротехнических сооружений водохранилища на </w:t>
            </w:r>
            <w:proofErr w:type="spellStart"/>
            <w:r>
              <w:rPr>
                <w:rFonts w:ascii="Arial" w:hAnsi="Arial" w:cs="Arial"/>
                <w:color w:val="000000"/>
                <w:sz w:val="20"/>
                <w:szCs w:val="20"/>
              </w:rPr>
              <w:t>р.Средний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Утяк</w:t>
            </w:r>
            <w:proofErr w:type="spellEnd"/>
            <w:r>
              <w:rPr>
                <w:rFonts w:ascii="Arial" w:hAnsi="Arial" w:cs="Arial"/>
                <w:color w:val="000000"/>
                <w:sz w:val="20"/>
                <w:szCs w:val="20"/>
              </w:rPr>
              <w:t xml:space="preserve"> в городе Кургане (микрорайон </w:t>
            </w:r>
            <w:proofErr w:type="spellStart"/>
            <w:r>
              <w:rPr>
                <w:rFonts w:ascii="Arial" w:hAnsi="Arial" w:cs="Arial"/>
                <w:color w:val="000000"/>
                <w:sz w:val="20"/>
                <w:szCs w:val="20"/>
              </w:rPr>
              <w:t>Шепотково</w:t>
            </w:r>
            <w:proofErr w:type="spellEnd"/>
            <w:r>
              <w:rPr>
                <w:rFonts w:ascii="Arial" w:hAnsi="Arial" w:cs="Arial"/>
                <w:color w:val="000000"/>
                <w:sz w:val="20"/>
                <w:szCs w:val="20"/>
              </w:rPr>
              <w:t>)</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отдельных полномочий в области водных </w:t>
            </w:r>
            <w:r>
              <w:rPr>
                <w:rFonts w:ascii="Arial" w:hAnsi="Arial" w:cs="Arial"/>
                <w:color w:val="000000"/>
                <w:sz w:val="20"/>
                <w:szCs w:val="20"/>
              </w:rPr>
              <w:lastRenderedPageBreak/>
              <w:t>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направленных на предотвращение негативного воздействия отходов на окружающую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37 548,0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7 906 614,0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2 765 109,6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2 359 367,6</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878 936,0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878 936,0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1 480 431,6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135 926,6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468 910,0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281 595,0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достижения наилучших значений показателей деятельности органов местного самоуправления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городским округам и муниципальным районам Курганской области в целях содействия достижению и (или) поощрения достижения наилучших значений показателей деятельности органов местного самоуправления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102 728,3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4 652,3</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услуг) </w:t>
            </w:r>
            <w:r>
              <w:rPr>
                <w:rFonts w:ascii="Arial" w:hAnsi="Arial" w:cs="Arial"/>
                <w:color w:val="000000"/>
                <w:sz w:val="20"/>
                <w:szCs w:val="20"/>
              </w:rPr>
              <w:lastRenderedPageBreak/>
              <w:t>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2 118 491,0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Общественной палаты Курганской </w:t>
            </w:r>
            <w:r>
              <w:rPr>
                <w:rFonts w:ascii="Arial" w:hAnsi="Arial" w:cs="Arial"/>
                <w:color w:val="000000"/>
                <w:sz w:val="20"/>
                <w:szCs w:val="20"/>
              </w:rPr>
              <w:lastRenderedPageBreak/>
              <w:t>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1129E0">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1 862 512,0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40 925,4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36 569,0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3 950,4</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1 381 816,0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424 387,0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192 540,0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749 740,0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703 255,0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38 835,0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7 650,0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15 149,0</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32 414,1</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1129E0">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в средствах массовой информации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1129E0">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1129E0">
        <w:trPr>
          <w:trHeight w:val="288"/>
        </w:trPr>
        <w:tc>
          <w:tcPr>
            <w:tcW w:w="616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1129E0" w:rsidRDefault="001129E0">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129E0" w:rsidRDefault="00645FD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38 799 275,2</w:t>
            </w:r>
          </w:p>
        </w:tc>
      </w:tr>
    </w:tbl>
    <w:p w:rsidR="001129E0" w:rsidRDefault="001129E0"/>
    <w:sectPr w:rsidR="001129E0" w:rsidSect="006E64EA">
      <w:headerReference w:type="default" r:id="rId7"/>
      <w:pgSz w:w="11950" w:h="16901"/>
      <w:pgMar w:top="1417" w:right="567" w:bottom="1134" w:left="1417" w:header="720" w:footer="720" w:gutter="0"/>
      <w:pgNumType w:start="28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654" w:rsidRDefault="00396654">
      <w:pPr>
        <w:spacing w:after="0" w:line="240" w:lineRule="auto"/>
      </w:pPr>
      <w:r>
        <w:separator/>
      </w:r>
    </w:p>
  </w:endnote>
  <w:endnote w:type="continuationSeparator" w:id="0">
    <w:p w:rsidR="00396654" w:rsidRDefault="00396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654" w:rsidRDefault="00396654">
      <w:pPr>
        <w:spacing w:after="0" w:line="240" w:lineRule="auto"/>
      </w:pPr>
      <w:r>
        <w:separator/>
      </w:r>
    </w:p>
  </w:footnote>
  <w:footnote w:type="continuationSeparator" w:id="0">
    <w:p w:rsidR="00396654" w:rsidRDefault="003966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9E0" w:rsidRDefault="00645FDB">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1129E0" w:rsidRDefault="00645FDB">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587792">
      <w:rPr>
        <w:rFonts w:ascii="Arial" w:hAnsi="Arial" w:cs="Arial"/>
        <w:noProof/>
        <w:color w:val="000000"/>
        <w:sz w:val="20"/>
        <w:szCs w:val="20"/>
      </w:rPr>
      <w:t>285</w:t>
    </w:r>
    <w:r>
      <w:rPr>
        <w:rFonts w:ascii="Arial" w:hAnsi="Arial" w:cs="Arial"/>
        <w:color w:val="000000"/>
        <w:sz w:val="20"/>
        <w:szCs w:val="20"/>
      </w:rPr>
      <w:fldChar w:fldCharType="end"/>
    </w:r>
  </w:p>
  <w:p w:rsidR="001129E0" w:rsidRDefault="00645FDB">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DB"/>
    <w:rsid w:val="001129E0"/>
    <w:rsid w:val="00396654"/>
    <w:rsid w:val="00587792"/>
    <w:rsid w:val="00645FDB"/>
    <w:rsid w:val="006E64EA"/>
    <w:rsid w:val="00A671F6"/>
    <w:rsid w:val="00DD7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64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64EA"/>
  </w:style>
  <w:style w:type="paragraph" w:styleId="a5">
    <w:name w:val="footer"/>
    <w:basedOn w:val="a"/>
    <w:link w:val="a6"/>
    <w:uiPriority w:val="99"/>
    <w:unhideWhenUsed/>
    <w:rsid w:val="006E64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64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64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64EA"/>
  </w:style>
  <w:style w:type="paragraph" w:styleId="a5">
    <w:name w:val="footer"/>
    <w:basedOn w:val="a"/>
    <w:link w:val="a6"/>
    <w:uiPriority w:val="99"/>
    <w:unhideWhenUsed/>
    <w:rsid w:val="006E64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6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64</Pages>
  <Words>26244</Words>
  <Characters>161885</Characters>
  <Application>Microsoft Office Word</Application>
  <DocSecurity>0</DocSecurity>
  <Lines>1349</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14.10.2016 10:34:10</dc:subject>
  <dc:creator>Keysystems.DWH.ReportDesigner</dc:creator>
  <cp:lastModifiedBy>Дудина Татьяна Анатольевна</cp:lastModifiedBy>
  <cp:revision>6</cp:revision>
  <dcterms:created xsi:type="dcterms:W3CDTF">2016-12-21T09:18:00Z</dcterms:created>
  <dcterms:modified xsi:type="dcterms:W3CDTF">2016-12-29T04:11:00Z</dcterms:modified>
</cp:coreProperties>
</file>